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85993" w14:textId="3B16E806" w:rsidR="005D37A3" w:rsidRPr="006E164C" w:rsidRDefault="004F4B22" w:rsidP="009D43BF">
      <w:pPr>
        <w:jc w:val="center"/>
        <w:rPr>
          <w:rFonts w:ascii="Times New Roman" w:hAnsi="Times New Roman" w:cs="Times New Roman"/>
          <w:b/>
          <w:bCs/>
          <w:sz w:val="32"/>
          <w:szCs w:val="32"/>
        </w:rPr>
      </w:pPr>
      <w:r w:rsidRPr="006E164C">
        <w:rPr>
          <w:rFonts w:ascii="Times New Roman" w:hAnsi="Times New Roman" w:cs="Times New Roman"/>
          <w:b/>
          <w:bCs/>
          <w:sz w:val="32"/>
          <w:szCs w:val="32"/>
        </w:rPr>
        <w:t>General Rules</w:t>
      </w:r>
    </w:p>
    <w:p w14:paraId="7A4F5284" w14:textId="77777777" w:rsidR="009D43BF" w:rsidRPr="00357B2F" w:rsidRDefault="009D43BF" w:rsidP="009D43BF">
      <w:pPr>
        <w:jc w:val="left"/>
        <w:rPr>
          <w:rFonts w:ascii="Times New Roman" w:hAnsi="Times New Roman" w:cs="Times New Roman"/>
        </w:rPr>
      </w:pPr>
    </w:p>
    <w:p w14:paraId="3C708A8B" w14:textId="20B2A85E" w:rsidR="008F7BC0" w:rsidRPr="006E164C" w:rsidRDefault="00180C3B" w:rsidP="004D1F22">
      <w:pPr>
        <w:ind w:left="283" w:hangingChars="135" w:hanging="283"/>
        <w:jc w:val="left"/>
        <w:rPr>
          <w:rFonts w:ascii="Times New Roman" w:hAnsi="Times New Roman" w:cs="Times New Roman"/>
          <w:strike/>
        </w:rPr>
      </w:pPr>
      <w:r w:rsidRPr="006E164C">
        <w:rPr>
          <w:rFonts w:ascii="Times New Roman" w:hAnsi="Times New Roman" w:cs="Times New Roman"/>
        </w:rPr>
        <w:t xml:space="preserve">1 </w:t>
      </w:r>
      <w:r w:rsidR="00186ADA">
        <w:rPr>
          <w:rFonts w:ascii="Times New Roman" w:hAnsi="Times New Roman" w:cs="Times New Roman"/>
        </w:rPr>
        <w:t xml:space="preserve">  </w:t>
      </w:r>
      <w:r w:rsidR="004F4B22" w:rsidRPr="006E164C">
        <w:rPr>
          <w:rFonts w:ascii="Times New Roman" w:hAnsi="Times New Roman" w:cs="Times New Roman"/>
        </w:rPr>
        <w:t>These standards (”Minimum Requirement for Veterinary Biological Products”</w:t>
      </w:r>
      <w:r w:rsidR="004F4B22" w:rsidRPr="006E164C">
        <w:rPr>
          <w:rFonts w:ascii="Times New Roman" w:hAnsi="Times New Roman" w:cs="Times New Roman"/>
        </w:rPr>
        <w:t>）</w:t>
      </w:r>
      <w:r w:rsidR="004F4B22" w:rsidRPr="006E164C">
        <w:rPr>
          <w:rFonts w:ascii="Times New Roman" w:hAnsi="Times New Roman" w:cs="Times New Roman"/>
        </w:rPr>
        <w:t xml:space="preserve">specify </w:t>
      </w:r>
      <w:r w:rsidR="001C2C91" w:rsidRPr="006E164C">
        <w:rPr>
          <w:rFonts w:ascii="Times New Roman" w:hAnsi="Times New Roman" w:cs="Times New Roman"/>
        </w:rPr>
        <w:t xml:space="preserve">the </w:t>
      </w:r>
      <w:r w:rsidR="004F4B22" w:rsidRPr="006E164C">
        <w:rPr>
          <w:rFonts w:ascii="Times New Roman" w:hAnsi="Times New Roman" w:cs="Times New Roman"/>
        </w:rPr>
        <w:t>manufacturing methods, properties, quality, storage, and other matters for veterinary biological products listed in the monograph of drugs</w:t>
      </w:r>
      <w:r w:rsidR="001C2C91" w:rsidRPr="006E164C">
        <w:rPr>
          <w:rFonts w:ascii="Times New Roman" w:hAnsi="Times New Roman" w:cs="Times New Roman"/>
        </w:rPr>
        <w:t xml:space="preserve"> (</w:t>
      </w:r>
      <w:r w:rsidR="004F4B22" w:rsidRPr="006E164C">
        <w:rPr>
          <w:rFonts w:ascii="Times New Roman" w:hAnsi="Times New Roman" w:cs="Times New Roman"/>
        </w:rPr>
        <w:t>hereafter referred to as “monographs”). These standards are abbreviated to “veterinary biological standards” in this document. Monographs include bulk material or final bulk that serve as intermediate products.</w:t>
      </w:r>
    </w:p>
    <w:p w14:paraId="47BE648E" w14:textId="77777777" w:rsidR="004F4B22" w:rsidRPr="006E164C" w:rsidRDefault="004F4B22" w:rsidP="009D43BF">
      <w:pPr>
        <w:ind w:left="283" w:hangingChars="135" w:hanging="283"/>
        <w:jc w:val="left"/>
        <w:rPr>
          <w:rFonts w:ascii="Times New Roman" w:hAnsi="Times New Roman" w:cs="Times New Roman"/>
        </w:rPr>
      </w:pPr>
    </w:p>
    <w:p w14:paraId="1FCEFF23" w14:textId="3212538A" w:rsidR="004F4B22"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 xml:space="preserve">2 </w:t>
      </w:r>
      <w:r w:rsidR="00186ADA">
        <w:rPr>
          <w:rFonts w:ascii="Times New Roman" w:hAnsi="Times New Roman" w:cs="Times New Roman"/>
        </w:rPr>
        <w:t xml:space="preserve">  </w:t>
      </w:r>
      <w:r w:rsidR="0082409F" w:rsidRPr="006E164C">
        <w:rPr>
          <w:rFonts w:ascii="Times New Roman" w:hAnsi="Times New Roman" w:cs="Times New Roman"/>
        </w:rPr>
        <w:t xml:space="preserve">The </w:t>
      </w:r>
      <w:r w:rsidR="0082409F" w:rsidRPr="006E164C">
        <w:rPr>
          <w:rFonts w:ascii="Times New Roman" w:hAnsi="Times New Roman" w:cs="Times New Roman"/>
          <w:i/>
          <w:iCs/>
        </w:rPr>
        <w:t>Japanese Pharmacopoeia</w:t>
      </w:r>
      <w:r w:rsidR="0082409F" w:rsidRPr="006E164C">
        <w:rPr>
          <w:rFonts w:ascii="Times New Roman" w:hAnsi="Times New Roman" w:cs="Times New Roman"/>
        </w:rPr>
        <w:t xml:space="preserve"> is specified by the Act on Securing Quality, Efficacy and Safety of Products Including Pharmaceuticals and Medical Devices (Law No. 145, 1960, hereafter referred to as "Law"), and the Japanese Industrial Standards are specified by the Industrial Standardization Law (Law No. 185, 1949).</w:t>
      </w:r>
    </w:p>
    <w:p w14:paraId="00DF2441" w14:textId="77777777" w:rsidR="00186FC1" w:rsidRPr="006E164C" w:rsidRDefault="00186FC1" w:rsidP="009D43BF">
      <w:pPr>
        <w:ind w:left="283" w:hangingChars="135" w:hanging="283"/>
        <w:jc w:val="left"/>
        <w:rPr>
          <w:rFonts w:ascii="Times New Roman" w:hAnsi="Times New Roman" w:cs="Times New Roman"/>
        </w:rPr>
      </w:pPr>
    </w:p>
    <w:p w14:paraId="5C8B57AF" w14:textId="27FFD7AD" w:rsidR="00186FC1"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 xml:space="preserve">3 </w:t>
      </w:r>
      <w:r w:rsidR="00186ADA">
        <w:rPr>
          <w:rFonts w:ascii="Times New Roman" w:hAnsi="Times New Roman" w:cs="Times New Roman"/>
        </w:rPr>
        <w:t xml:space="preserve">  </w:t>
      </w:r>
      <w:r w:rsidR="00186FC1" w:rsidRPr="006E164C">
        <w:rPr>
          <w:rFonts w:ascii="Times New Roman" w:hAnsi="Times New Roman" w:cs="Times New Roman"/>
        </w:rPr>
        <w:t xml:space="preserve">“Standard names” imply names listed in the </w:t>
      </w:r>
      <w:r w:rsidR="00380D70" w:rsidRPr="006E164C">
        <w:rPr>
          <w:rFonts w:ascii="Times New Roman" w:hAnsi="Times New Roman" w:cs="Times New Roman"/>
        </w:rPr>
        <w:t xml:space="preserve">monograph of </w:t>
      </w:r>
      <w:r w:rsidR="00186FC1" w:rsidRPr="006E164C">
        <w:rPr>
          <w:rFonts w:ascii="Times New Roman" w:hAnsi="Times New Roman" w:cs="Times New Roman"/>
        </w:rPr>
        <w:t>drugs.</w:t>
      </w:r>
    </w:p>
    <w:p w14:paraId="006F7DEC" w14:textId="6F5A1E5F" w:rsidR="00186FC1" w:rsidRPr="006E164C" w:rsidRDefault="001E069E"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 xml:space="preserve">For </w:t>
      </w:r>
      <w:r w:rsidR="009B2D23" w:rsidRPr="006E164C">
        <w:rPr>
          <w:rFonts w:ascii="Times New Roman" w:hAnsi="Times New Roman" w:cs="Times New Roman"/>
        </w:rPr>
        <w:t>bulk material</w:t>
      </w:r>
      <w:r w:rsidR="009111C1" w:rsidRPr="006E164C">
        <w:rPr>
          <w:rFonts w:ascii="Times New Roman" w:hAnsi="Times New Roman" w:cs="Times New Roman"/>
        </w:rPr>
        <w:t xml:space="preserve"> or final bulk</w:t>
      </w:r>
      <w:r w:rsidRPr="006E164C">
        <w:rPr>
          <w:rFonts w:ascii="Times New Roman" w:hAnsi="Times New Roman" w:cs="Times New Roman"/>
        </w:rPr>
        <w:t xml:space="preserve">, however; </w:t>
      </w:r>
      <w:r w:rsidR="00603C06" w:rsidRPr="006E164C">
        <w:rPr>
          <w:rFonts w:ascii="Times New Roman" w:hAnsi="Times New Roman" w:cs="Times New Roman"/>
        </w:rPr>
        <w:t xml:space="preserve">standard names shall </w:t>
      </w:r>
      <w:r w:rsidR="00B4712A" w:rsidRPr="006E164C">
        <w:rPr>
          <w:rFonts w:ascii="Times New Roman" w:hAnsi="Times New Roman" w:cs="Times New Roman"/>
        </w:rPr>
        <w:t>be specified by appending “bulk material” or “final bulk”</w:t>
      </w:r>
      <w:r w:rsidR="000E2593" w:rsidRPr="006E164C">
        <w:rPr>
          <w:rFonts w:ascii="Times New Roman" w:hAnsi="Times New Roman" w:cs="Times New Roman"/>
        </w:rPr>
        <w:t xml:space="preserve"> to the names listed in the respective monograph of drugs.</w:t>
      </w:r>
      <w:r w:rsidR="00B4712A" w:rsidRPr="006E164C">
        <w:rPr>
          <w:rFonts w:ascii="Times New Roman" w:hAnsi="Times New Roman" w:cs="Times New Roman"/>
        </w:rPr>
        <w:t xml:space="preserve"> </w:t>
      </w:r>
      <w:r w:rsidR="00186FC1" w:rsidRPr="006E164C">
        <w:rPr>
          <w:rFonts w:ascii="Times New Roman" w:hAnsi="Times New Roman" w:cs="Times New Roman"/>
        </w:rPr>
        <w:t>Standard names are considered nonproprietary names when applied to Article 50 of the Law.</w:t>
      </w:r>
    </w:p>
    <w:p w14:paraId="614D44E6" w14:textId="0A610581" w:rsidR="00180C3B" w:rsidRPr="006E164C" w:rsidRDefault="00180C3B" w:rsidP="009D43BF">
      <w:pPr>
        <w:ind w:left="283" w:hangingChars="135" w:hanging="283"/>
        <w:jc w:val="left"/>
        <w:rPr>
          <w:rFonts w:ascii="Times New Roman" w:hAnsi="Times New Roman" w:cs="Times New Roman"/>
        </w:rPr>
      </w:pPr>
    </w:p>
    <w:p w14:paraId="3213589E" w14:textId="6F4C288E" w:rsidR="00180C3B" w:rsidRPr="006E164C" w:rsidRDefault="00180C3B" w:rsidP="007570BE">
      <w:pPr>
        <w:ind w:left="283" w:hangingChars="135" w:hanging="283"/>
        <w:jc w:val="left"/>
        <w:rPr>
          <w:rFonts w:ascii="Times New Roman" w:hAnsi="Times New Roman" w:cs="Times New Roman"/>
        </w:rPr>
      </w:pPr>
      <w:r w:rsidRPr="006E164C">
        <w:rPr>
          <w:rFonts w:ascii="Times New Roman" w:hAnsi="Times New Roman" w:cs="Times New Roman"/>
        </w:rPr>
        <w:t xml:space="preserve">4 </w:t>
      </w:r>
      <w:r w:rsidR="00186ADA">
        <w:rPr>
          <w:rFonts w:ascii="Times New Roman" w:hAnsi="Times New Roman" w:cs="Times New Roman"/>
        </w:rPr>
        <w:t xml:space="preserve">  </w:t>
      </w:r>
      <w:r w:rsidR="0016006A" w:rsidRPr="006E164C">
        <w:rPr>
          <w:rFonts w:ascii="Times New Roman" w:hAnsi="Times New Roman" w:cs="Times New Roman"/>
        </w:rPr>
        <w:t xml:space="preserve">Veterinary biological products are to be </w:t>
      </w:r>
      <w:r w:rsidR="00380D70" w:rsidRPr="006E164C">
        <w:rPr>
          <w:rFonts w:ascii="Times New Roman" w:hAnsi="Times New Roman" w:cs="Times New Roman"/>
        </w:rPr>
        <w:t>judged</w:t>
      </w:r>
      <w:r w:rsidR="0016006A" w:rsidRPr="006E164C">
        <w:rPr>
          <w:rFonts w:ascii="Times New Roman" w:hAnsi="Times New Roman" w:cs="Times New Roman"/>
        </w:rPr>
        <w:t xml:space="preserve"> according to the provisions given in the General Rules, </w:t>
      </w:r>
      <w:r w:rsidR="00592569" w:rsidRPr="006E164C">
        <w:rPr>
          <w:rFonts w:ascii="Times New Roman" w:hAnsi="Times New Roman" w:cs="Times New Roman"/>
        </w:rPr>
        <w:t xml:space="preserve">pertinent monograph, and the provisions of the General Tests. For </w:t>
      </w:r>
      <w:r w:rsidR="00B3397D" w:rsidRPr="006E164C">
        <w:rPr>
          <w:rFonts w:ascii="Times New Roman" w:hAnsi="Times New Roman" w:cs="Times New Roman"/>
        </w:rPr>
        <w:t xml:space="preserve">bulk material or final bulk that served as intermediate products in the </w:t>
      </w:r>
      <w:r w:rsidR="0016006A" w:rsidRPr="006E164C">
        <w:rPr>
          <w:rFonts w:ascii="Times New Roman" w:hAnsi="Times New Roman" w:cs="Times New Roman"/>
        </w:rPr>
        <w:t xml:space="preserve">pertinent monograph, </w:t>
      </w:r>
      <w:r w:rsidR="00B3397D" w:rsidRPr="006E164C">
        <w:rPr>
          <w:rFonts w:ascii="Times New Roman" w:hAnsi="Times New Roman" w:cs="Times New Roman"/>
        </w:rPr>
        <w:t xml:space="preserve">these products </w:t>
      </w:r>
      <w:r w:rsidR="004B5392" w:rsidRPr="006E164C">
        <w:rPr>
          <w:rFonts w:ascii="Times New Roman" w:hAnsi="Times New Roman" w:cs="Times New Roman"/>
        </w:rPr>
        <w:t xml:space="preserve">shall be </w:t>
      </w:r>
      <w:r w:rsidR="00B3397D" w:rsidRPr="006E164C">
        <w:rPr>
          <w:rFonts w:ascii="Times New Roman" w:hAnsi="Times New Roman" w:cs="Times New Roman"/>
        </w:rPr>
        <w:t>judged</w:t>
      </w:r>
      <w:r w:rsidR="004B5392" w:rsidRPr="006E164C">
        <w:rPr>
          <w:rFonts w:ascii="Times New Roman" w:hAnsi="Times New Roman" w:cs="Times New Roman"/>
        </w:rPr>
        <w:t xml:space="preserve"> according to the rules specified in the sections related to </w:t>
      </w:r>
      <w:r w:rsidR="009B2D23" w:rsidRPr="006E164C">
        <w:rPr>
          <w:rFonts w:ascii="Times New Roman" w:hAnsi="Times New Roman" w:cs="Times New Roman"/>
        </w:rPr>
        <w:t>bulk material</w:t>
      </w:r>
      <w:r w:rsidR="004B5392" w:rsidRPr="006E164C">
        <w:rPr>
          <w:rFonts w:ascii="Times New Roman" w:hAnsi="Times New Roman" w:cs="Times New Roman"/>
        </w:rPr>
        <w:t xml:space="preserve"> or final bulk.</w:t>
      </w:r>
    </w:p>
    <w:p w14:paraId="01A3ADFA" w14:textId="77777777" w:rsidR="00186FC1" w:rsidRPr="006E164C" w:rsidRDefault="00186FC1" w:rsidP="009D43BF">
      <w:pPr>
        <w:jc w:val="left"/>
        <w:rPr>
          <w:rFonts w:ascii="Times New Roman" w:hAnsi="Times New Roman" w:cs="Times New Roman"/>
        </w:rPr>
      </w:pPr>
    </w:p>
    <w:p w14:paraId="7C91E39B" w14:textId="4323430E" w:rsidR="0016006A"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5</w:t>
      </w:r>
      <w:r w:rsidR="00186ADA">
        <w:rPr>
          <w:rFonts w:ascii="Times New Roman" w:hAnsi="Times New Roman" w:cs="Times New Roman"/>
        </w:rPr>
        <w:t xml:space="preserve">  </w:t>
      </w:r>
      <w:r w:rsidRPr="006E164C">
        <w:rPr>
          <w:rFonts w:ascii="Times New Roman" w:hAnsi="Times New Roman" w:cs="Times New Roman"/>
        </w:rPr>
        <w:t xml:space="preserve"> </w:t>
      </w:r>
      <w:r w:rsidR="002E3085" w:rsidRPr="006E164C">
        <w:rPr>
          <w:rFonts w:ascii="Times New Roman" w:hAnsi="Times New Roman" w:cs="Times New Roman"/>
        </w:rPr>
        <w:t>The details of the manufacturing methods and test items in the test methods may be changed</w:t>
      </w:r>
      <w:r w:rsidR="00175A54" w:rsidRPr="006E164C">
        <w:rPr>
          <w:rFonts w:ascii="Times New Roman" w:hAnsi="Times New Roman" w:cs="Times New Roman"/>
        </w:rPr>
        <w:t xml:space="preserve"> under the condition in which products </w:t>
      </w:r>
      <w:r w:rsidR="005D302E" w:rsidRPr="006E164C">
        <w:rPr>
          <w:rFonts w:ascii="Times New Roman" w:hAnsi="Times New Roman" w:cs="Times New Roman"/>
        </w:rPr>
        <w:t xml:space="preserve">manufactured after </w:t>
      </w:r>
      <w:r w:rsidR="005E1718" w:rsidRPr="006E164C">
        <w:rPr>
          <w:rFonts w:ascii="Times New Roman" w:hAnsi="Times New Roman" w:cs="Times New Roman"/>
        </w:rPr>
        <w:t xml:space="preserve">changes are </w:t>
      </w:r>
      <w:r w:rsidR="005D302E" w:rsidRPr="006E164C">
        <w:rPr>
          <w:rFonts w:ascii="Times New Roman" w:hAnsi="Times New Roman" w:cs="Times New Roman"/>
        </w:rPr>
        <w:t xml:space="preserve">made are </w:t>
      </w:r>
      <w:r w:rsidR="00175A54" w:rsidRPr="006E164C">
        <w:rPr>
          <w:rFonts w:ascii="Times New Roman" w:hAnsi="Times New Roman" w:cs="Times New Roman"/>
        </w:rPr>
        <w:t>equal</w:t>
      </w:r>
      <w:r w:rsidR="00E6411A" w:rsidRPr="006E164C">
        <w:rPr>
          <w:rFonts w:ascii="Times New Roman" w:hAnsi="Times New Roman" w:cs="Times New Roman"/>
        </w:rPr>
        <w:t xml:space="preserve"> to or better than those </w:t>
      </w:r>
      <w:r w:rsidR="005D302E" w:rsidRPr="006E164C">
        <w:rPr>
          <w:rFonts w:ascii="Times New Roman" w:hAnsi="Times New Roman" w:cs="Times New Roman"/>
        </w:rPr>
        <w:t xml:space="preserve">manufactured in a specified manner only when </w:t>
      </w:r>
      <w:r w:rsidR="005E1718" w:rsidRPr="006E164C">
        <w:rPr>
          <w:rFonts w:ascii="Times New Roman" w:hAnsi="Times New Roman" w:cs="Times New Roman"/>
        </w:rPr>
        <w:t>such changes are approved as specified in</w:t>
      </w:r>
      <w:r w:rsidR="005D302E" w:rsidRPr="006E164C">
        <w:rPr>
          <w:rFonts w:ascii="Times New Roman" w:hAnsi="Times New Roman" w:cs="Times New Roman"/>
        </w:rPr>
        <w:t xml:space="preserve"> </w:t>
      </w:r>
      <w:r w:rsidR="005E1718" w:rsidRPr="006E164C">
        <w:rPr>
          <w:rFonts w:ascii="Times New Roman" w:hAnsi="Times New Roman" w:cs="Times New Roman"/>
        </w:rPr>
        <w:t xml:space="preserve">Article 14, Article 19 (2), </w:t>
      </w:r>
      <w:r w:rsidR="004A41F8" w:rsidRPr="006E164C">
        <w:rPr>
          <w:rFonts w:ascii="Times New Roman" w:hAnsi="Times New Roman" w:cs="Times New Roman"/>
        </w:rPr>
        <w:t>Article 23 (2)-5</w:t>
      </w:r>
      <w:r w:rsidR="001C2C91" w:rsidRPr="006E164C">
        <w:rPr>
          <w:rFonts w:ascii="Times New Roman" w:hAnsi="Times New Roman" w:cs="Times New Roman"/>
        </w:rPr>
        <w:t>,</w:t>
      </w:r>
      <w:r w:rsidR="004A41F8" w:rsidRPr="006E164C">
        <w:rPr>
          <w:rFonts w:ascii="Times New Roman" w:hAnsi="Times New Roman" w:cs="Times New Roman"/>
        </w:rPr>
        <w:t xml:space="preserve"> or Article 23 (2)-17</w:t>
      </w:r>
      <w:r w:rsidR="003063F6" w:rsidRPr="006E164C">
        <w:rPr>
          <w:rFonts w:ascii="Times New Roman" w:hAnsi="Times New Roman" w:cs="Times New Roman"/>
        </w:rPr>
        <w:t xml:space="preserve"> of the Law</w:t>
      </w:r>
      <w:r w:rsidR="0033341A" w:rsidRPr="006E164C">
        <w:rPr>
          <w:rFonts w:ascii="Times New Roman" w:hAnsi="Times New Roman" w:cs="Times New Roman"/>
        </w:rPr>
        <w:t>.</w:t>
      </w:r>
    </w:p>
    <w:p w14:paraId="2384A4BB" w14:textId="01900299" w:rsidR="00180C3B" w:rsidRPr="006E164C" w:rsidRDefault="00180C3B" w:rsidP="009D43BF">
      <w:pPr>
        <w:jc w:val="left"/>
        <w:rPr>
          <w:rFonts w:ascii="Times New Roman" w:hAnsi="Times New Roman" w:cs="Times New Roman"/>
        </w:rPr>
      </w:pPr>
    </w:p>
    <w:p w14:paraId="0A3623B0" w14:textId="3ED01CAD" w:rsidR="0016006A"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6</w:t>
      </w:r>
      <w:r w:rsidR="00186ADA">
        <w:rPr>
          <w:rFonts w:ascii="Times New Roman" w:hAnsi="Times New Roman" w:cs="Times New Roman"/>
        </w:rPr>
        <w:t xml:space="preserve">  </w:t>
      </w:r>
      <w:r w:rsidRPr="006E164C">
        <w:rPr>
          <w:rFonts w:ascii="Times New Roman" w:hAnsi="Times New Roman" w:cs="Times New Roman"/>
        </w:rPr>
        <w:t xml:space="preserve"> </w:t>
      </w:r>
      <w:r w:rsidR="0016006A" w:rsidRPr="006E164C">
        <w:rPr>
          <w:rFonts w:ascii="Times New Roman" w:hAnsi="Times New Roman" w:cs="Times New Roman"/>
        </w:rPr>
        <w:t>Standard names enclosed in single quotation marks (‘ ’) indicate that the properties and quality conform to those specified in these standards</w:t>
      </w:r>
      <w:r w:rsidR="00A47310" w:rsidRPr="006E164C">
        <w:rPr>
          <w:rFonts w:ascii="Times New Roman" w:hAnsi="Times New Roman" w:cs="Times New Roman"/>
        </w:rPr>
        <w:t>; however, the standard names shown in the title of pertinent monograph shall not be enclosed in these marks,</w:t>
      </w:r>
      <w:r w:rsidR="0016006A" w:rsidRPr="006E164C">
        <w:rPr>
          <w:rFonts w:ascii="Times New Roman" w:hAnsi="Times New Roman" w:cs="Times New Roman"/>
        </w:rPr>
        <w:t xml:space="preserve"> and those enclosed in double quotation marks (“ ”) indicate substances that exhibit specific biological activities.</w:t>
      </w:r>
    </w:p>
    <w:p w14:paraId="30A799DD" w14:textId="77777777" w:rsidR="00A47310" w:rsidRPr="006E164C" w:rsidRDefault="00A47310" w:rsidP="009D43BF">
      <w:pPr>
        <w:jc w:val="left"/>
        <w:rPr>
          <w:rFonts w:ascii="Times New Roman" w:hAnsi="Times New Roman" w:cs="Times New Roman"/>
        </w:rPr>
      </w:pPr>
    </w:p>
    <w:p w14:paraId="7EE8942E" w14:textId="4BED49B8" w:rsidR="00180C3B" w:rsidRPr="006E164C" w:rsidRDefault="00180C3B" w:rsidP="009D43BF">
      <w:pPr>
        <w:jc w:val="left"/>
        <w:rPr>
          <w:rFonts w:ascii="Times New Roman" w:hAnsi="Times New Roman" w:cs="Times New Roman"/>
        </w:rPr>
      </w:pPr>
      <w:r w:rsidRPr="006E164C">
        <w:rPr>
          <w:rFonts w:ascii="Times New Roman" w:hAnsi="Times New Roman" w:cs="Times New Roman"/>
        </w:rPr>
        <w:t xml:space="preserve">7 </w:t>
      </w:r>
      <w:r w:rsidR="00186ADA">
        <w:rPr>
          <w:rFonts w:ascii="Times New Roman" w:hAnsi="Times New Roman" w:cs="Times New Roman"/>
        </w:rPr>
        <w:t xml:space="preserve">  </w:t>
      </w:r>
      <w:r w:rsidR="00D260DB" w:rsidRPr="006E164C">
        <w:rPr>
          <w:rFonts w:ascii="Times New Roman" w:hAnsi="Times New Roman" w:cs="Times New Roman"/>
        </w:rPr>
        <w:t>The following abbreviations are used as main units of measurement:</w:t>
      </w: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1417"/>
        <w:gridCol w:w="1701"/>
        <w:gridCol w:w="1701"/>
        <w:gridCol w:w="1701"/>
      </w:tblGrid>
      <w:tr w:rsidR="009D43BF" w:rsidRPr="006E164C" w14:paraId="588DB834" w14:textId="77777777" w:rsidTr="00421780">
        <w:tc>
          <w:tcPr>
            <w:tcW w:w="1167" w:type="pct"/>
          </w:tcPr>
          <w:p w14:paraId="360B7FF3"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Centimeter</w:t>
            </w:r>
          </w:p>
        </w:tc>
        <w:tc>
          <w:tcPr>
            <w:tcW w:w="833" w:type="pct"/>
          </w:tcPr>
          <w:p w14:paraId="7238689D"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cm</w:t>
            </w:r>
          </w:p>
        </w:tc>
        <w:tc>
          <w:tcPr>
            <w:tcW w:w="1000" w:type="pct"/>
          </w:tcPr>
          <w:p w14:paraId="791238FB" w14:textId="77777777" w:rsidR="009D43BF" w:rsidRPr="006E164C" w:rsidRDefault="009D43BF" w:rsidP="000975D8">
            <w:pPr>
              <w:jc w:val="left"/>
              <w:rPr>
                <w:rFonts w:ascii="Times New Roman" w:hAnsi="Times New Roman" w:cs="Times New Roman"/>
              </w:rPr>
            </w:pPr>
          </w:p>
        </w:tc>
        <w:tc>
          <w:tcPr>
            <w:tcW w:w="1000" w:type="pct"/>
          </w:tcPr>
          <w:p w14:paraId="4B20EF64"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Kilogram</w:t>
            </w:r>
          </w:p>
        </w:tc>
        <w:tc>
          <w:tcPr>
            <w:tcW w:w="1000" w:type="pct"/>
          </w:tcPr>
          <w:p w14:paraId="498CB30F" w14:textId="0AC7A8F5" w:rsidR="009D43BF" w:rsidRPr="006E164C" w:rsidRDefault="009C5DCE" w:rsidP="000975D8">
            <w:pPr>
              <w:jc w:val="left"/>
              <w:rPr>
                <w:rFonts w:ascii="Times New Roman" w:hAnsi="Times New Roman" w:cs="Times New Roman"/>
              </w:rPr>
            </w:pPr>
            <w:r w:rsidRPr="006E164C">
              <w:rPr>
                <w:rFonts w:ascii="Times New Roman" w:hAnsi="Times New Roman" w:cs="Times New Roman"/>
              </w:rPr>
              <w:t>kg</w:t>
            </w:r>
          </w:p>
        </w:tc>
      </w:tr>
      <w:tr w:rsidR="009D43BF" w:rsidRPr="006E164C" w14:paraId="468BEFDF" w14:textId="77777777" w:rsidTr="00421780">
        <w:tc>
          <w:tcPr>
            <w:tcW w:w="1167" w:type="pct"/>
          </w:tcPr>
          <w:p w14:paraId="4FE07C34"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lastRenderedPageBreak/>
              <w:t>Millimeter</w:t>
            </w:r>
          </w:p>
        </w:tc>
        <w:tc>
          <w:tcPr>
            <w:tcW w:w="833" w:type="pct"/>
          </w:tcPr>
          <w:p w14:paraId="7209C482"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mm</w:t>
            </w:r>
          </w:p>
        </w:tc>
        <w:tc>
          <w:tcPr>
            <w:tcW w:w="1000" w:type="pct"/>
          </w:tcPr>
          <w:p w14:paraId="7BC4A576" w14:textId="77777777" w:rsidR="009D43BF" w:rsidRPr="006E164C" w:rsidRDefault="009D43BF" w:rsidP="000975D8">
            <w:pPr>
              <w:jc w:val="left"/>
              <w:rPr>
                <w:rFonts w:ascii="Times New Roman" w:hAnsi="Times New Roman" w:cs="Times New Roman"/>
              </w:rPr>
            </w:pPr>
          </w:p>
        </w:tc>
        <w:tc>
          <w:tcPr>
            <w:tcW w:w="1000" w:type="pct"/>
          </w:tcPr>
          <w:p w14:paraId="420C91FC"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Gram</w:t>
            </w:r>
          </w:p>
        </w:tc>
        <w:tc>
          <w:tcPr>
            <w:tcW w:w="1000" w:type="pct"/>
          </w:tcPr>
          <w:p w14:paraId="77493C99"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g</w:t>
            </w:r>
          </w:p>
        </w:tc>
      </w:tr>
      <w:tr w:rsidR="009D43BF" w:rsidRPr="006E164C" w14:paraId="4156A05B" w14:textId="77777777" w:rsidTr="00421780">
        <w:tc>
          <w:tcPr>
            <w:tcW w:w="1167" w:type="pct"/>
          </w:tcPr>
          <w:p w14:paraId="017E21F8"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Nanometer</w:t>
            </w:r>
          </w:p>
        </w:tc>
        <w:tc>
          <w:tcPr>
            <w:tcW w:w="833" w:type="pct"/>
          </w:tcPr>
          <w:p w14:paraId="5EE9E668"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nm</w:t>
            </w:r>
          </w:p>
        </w:tc>
        <w:tc>
          <w:tcPr>
            <w:tcW w:w="1000" w:type="pct"/>
          </w:tcPr>
          <w:p w14:paraId="4E391047" w14:textId="77777777" w:rsidR="009D43BF" w:rsidRPr="006E164C" w:rsidRDefault="009D43BF" w:rsidP="000975D8">
            <w:pPr>
              <w:jc w:val="left"/>
              <w:rPr>
                <w:rFonts w:ascii="Times New Roman" w:hAnsi="Times New Roman" w:cs="Times New Roman"/>
              </w:rPr>
            </w:pPr>
          </w:p>
        </w:tc>
        <w:tc>
          <w:tcPr>
            <w:tcW w:w="1000" w:type="pct"/>
          </w:tcPr>
          <w:p w14:paraId="7E3259B1"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Milligram</w:t>
            </w:r>
          </w:p>
        </w:tc>
        <w:tc>
          <w:tcPr>
            <w:tcW w:w="1000" w:type="pct"/>
          </w:tcPr>
          <w:p w14:paraId="6CA7DCB3"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mg</w:t>
            </w:r>
          </w:p>
        </w:tc>
      </w:tr>
      <w:tr w:rsidR="009D43BF" w:rsidRPr="006E164C" w14:paraId="096331A9" w14:textId="77777777" w:rsidTr="00421780">
        <w:tc>
          <w:tcPr>
            <w:tcW w:w="1167" w:type="pct"/>
          </w:tcPr>
          <w:p w14:paraId="33529A34"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Square centimeter</w:t>
            </w:r>
          </w:p>
        </w:tc>
        <w:tc>
          <w:tcPr>
            <w:tcW w:w="833" w:type="pct"/>
          </w:tcPr>
          <w:p w14:paraId="02F279E3"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cm</w:t>
            </w:r>
            <w:r w:rsidRPr="006E164C">
              <w:rPr>
                <w:rFonts w:ascii="Times New Roman" w:hAnsi="Times New Roman" w:cs="Times New Roman"/>
                <w:vertAlign w:val="superscript"/>
              </w:rPr>
              <w:t>2</w:t>
            </w:r>
          </w:p>
        </w:tc>
        <w:tc>
          <w:tcPr>
            <w:tcW w:w="1000" w:type="pct"/>
          </w:tcPr>
          <w:p w14:paraId="2B3AA766" w14:textId="77777777" w:rsidR="009D43BF" w:rsidRPr="006E164C" w:rsidRDefault="009D43BF" w:rsidP="000975D8">
            <w:pPr>
              <w:jc w:val="left"/>
              <w:rPr>
                <w:rFonts w:ascii="Times New Roman" w:hAnsi="Times New Roman" w:cs="Times New Roman"/>
              </w:rPr>
            </w:pPr>
          </w:p>
        </w:tc>
        <w:tc>
          <w:tcPr>
            <w:tcW w:w="1000" w:type="pct"/>
          </w:tcPr>
          <w:p w14:paraId="0434B4CD"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Microgram</w:t>
            </w:r>
          </w:p>
        </w:tc>
        <w:tc>
          <w:tcPr>
            <w:tcW w:w="1000" w:type="pct"/>
          </w:tcPr>
          <w:p w14:paraId="7508BE30"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μg</w:t>
            </w:r>
          </w:p>
        </w:tc>
      </w:tr>
      <w:tr w:rsidR="009D43BF" w:rsidRPr="006E164C" w14:paraId="233D46BC" w14:textId="77777777" w:rsidTr="00421780">
        <w:tc>
          <w:tcPr>
            <w:tcW w:w="1167" w:type="pct"/>
          </w:tcPr>
          <w:p w14:paraId="3D74C33D"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Liter</w:t>
            </w:r>
          </w:p>
        </w:tc>
        <w:tc>
          <w:tcPr>
            <w:tcW w:w="833" w:type="pct"/>
          </w:tcPr>
          <w:p w14:paraId="4372C065"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L</w:t>
            </w:r>
          </w:p>
        </w:tc>
        <w:tc>
          <w:tcPr>
            <w:tcW w:w="1000" w:type="pct"/>
          </w:tcPr>
          <w:p w14:paraId="244BB63D" w14:textId="77777777" w:rsidR="009D43BF" w:rsidRPr="006E164C" w:rsidRDefault="009D43BF" w:rsidP="000975D8">
            <w:pPr>
              <w:jc w:val="left"/>
              <w:rPr>
                <w:rFonts w:ascii="Times New Roman" w:hAnsi="Times New Roman" w:cs="Times New Roman"/>
              </w:rPr>
            </w:pPr>
          </w:p>
        </w:tc>
        <w:tc>
          <w:tcPr>
            <w:tcW w:w="1000" w:type="pct"/>
          </w:tcPr>
          <w:p w14:paraId="079B09F2"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Mole per liter</w:t>
            </w:r>
          </w:p>
        </w:tc>
        <w:tc>
          <w:tcPr>
            <w:tcW w:w="1000" w:type="pct"/>
          </w:tcPr>
          <w:p w14:paraId="61D93CD6"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mol/L</w:t>
            </w:r>
          </w:p>
        </w:tc>
      </w:tr>
      <w:tr w:rsidR="009D43BF" w:rsidRPr="006E164C" w14:paraId="29C11385" w14:textId="77777777" w:rsidTr="00421780">
        <w:tc>
          <w:tcPr>
            <w:tcW w:w="1167" w:type="pct"/>
          </w:tcPr>
          <w:p w14:paraId="00CF6AC6"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Deciliter</w:t>
            </w:r>
          </w:p>
        </w:tc>
        <w:tc>
          <w:tcPr>
            <w:tcW w:w="833" w:type="pct"/>
          </w:tcPr>
          <w:p w14:paraId="303FE48E"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dL</w:t>
            </w:r>
          </w:p>
        </w:tc>
        <w:tc>
          <w:tcPr>
            <w:tcW w:w="1000" w:type="pct"/>
          </w:tcPr>
          <w:p w14:paraId="1E2FDF06" w14:textId="77777777" w:rsidR="009D43BF" w:rsidRPr="006E164C" w:rsidRDefault="009D43BF" w:rsidP="000975D8">
            <w:pPr>
              <w:jc w:val="left"/>
              <w:rPr>
                <w:rFonts w:ascii="Times New Roman" w:hAnsi="Times New Roman" w:cs="Times New Roman"/>
              </w:rPr>
            </w:pPr>
          </w:p>
        </w:tc>
        <w:tc>
          <w:tcPr>
            <w:tcW w:w="1000" w:type="pct"/>
          </w:tcPr>
          <w:p w14:paraId="2D8BBA71"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Pascal</w:t>
            </w:r>
          </w:p>
        </w:tc>
        <w:tc>
          <w:tcPr>
            <w:tcW w:w="1000" w:type="pct"/>
          </w:tcPr>
          <w:p w14:paraId="647C474B"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Pa</w:t>
            </w:r>
          </w:p>
        </w:tc>
      </w:tr>
      <w:tr w:rsidR="009D43BF" w:rsidRPr="006E164C" w14:paraId="7D5E3CE2" w14:textId="77777777" w:rsidTr="00421780">
        <w:tc>
          <w:tcPr>
            <w:tcW w:w="1167" w:type="pct"/>
          </w:tcPr>
          <w:p w14:paraId="6F16A4F6"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Milliliter</w:t>
            </w:r>
          </w:p>
        </w:tc>
        <w:tc>
          <w:tcPr>
            <w:tcW w:w="833" w:type="pct"/>
          </w:tcPr>
          <w:p w14:paraId="52C374CA"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mL</w:t>
            </w:r>
          </w:p>
        </w:tc>
        <w:tc>
          <w:tcPr>
            <w:tcW w:w="1000" w:type="pct"/>
          </w:tcPr>
          <w:p w14:paraId="2F645A4D" w14:textId="77777777" w:rsidR="009D43BF" w:rsidRPr="006E164C" w:rsidRDefault="009D43BF" w:rsidP="000975D8">
            <w:pPr>
              <w:jc w:val="left"/>
              <w:rPr>
                <w:rFonts w:ascii="Times New Roman" w:hAnsi="Times New Roman" w:cs="Times New Roman"/>
              </w:rPr>
            </w:pPr>
          </w:p>
        </w:tc>
        <w:tc>
          <w:tcPr>
            <w:tcW w:w="1000" w:type="pct"/>
          </w:tcPr>
          <w:p w14:paraId="37E90B8C"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Gravity acceleration</w:t>
            </w:r>
          </w:p>
        </w:tc>
        <w:tc>
          <w:tcPr>
            <w:tcW w:w="1000" w:type="pct"/>
          </w:tcPr>
          <w:p w14:paraId="026CCFF5" w14:textId="77777777" w:rsidR="009D43BF" w:rsidRPr="006E164C" w:rsidRDefault="009D43BF" w:rsidP="000975D8">
            <w:pPr>
              <w:jc w:val="left"/>
              <w:rPr>
                <w:rFonts w:ascii="Times New Roman" w:hAnsi="Times New Roman" w:cs="Times New Roman"/>
                <w:i/>
                <w:iCs/>
              </w:rPr>
            </w:pPr>
            <w:r w:rsidRPr="006E164C">
              <w:rPr>
                <w:rFonts w:ascii="Times New Roman" w:hAnsi="Times New Roman" w:cs="Times New Roman"/>
                <w:i/>
                <w:iCs/>
              </w:rPr>
              <w:t>G</w:t>
            </w:r>
          </w:p>
        </w:tc>
      </w:tr>
      <w:tr w:rsidR="009D43BF" w:rsidRPr="006E164C" w14:paraId="048627AD" w14:textId="77777777" w:rsidTr="00421780">
        <w:tc>
          <w:tcPr>
            <w:tcW w:w="1167" w:type="pct"/>
          </w:tcPr>
          <w:p w14:paraId="2352A2F7"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Microliter</w:t>
            </w:r>
          </w:p>
        </w:tc>
        <w:tc>
          <w:tcPr>
            <w:tcW w:w="833" w:type="pct"/>
          </w:tcPr>
          <w:p w14:paraId="344290C2" w14:textId="77777777" w:rsidR="009D43BF" w:rsidRPr="006E164C" w:rsidRDefault="009D43BF" w:rsidP="000975D8">
            <w:pPr>
              <w:jc w:val="left"/>
              <w:rPr>
                <w:rFonts w:ascii="Times New Roman" w:hAnsi="Times New Roman" w:cs="Times New Roman"/>
              </w:rPr>
            </w:pPr>
            <w:r w:rsidRPr="006E164C">
              <w:rPr>
                <w:rFonts w:ascii="Times New Roman" w:hAnsi="Times New Roman" w:cs="Times New Roman"/>
              </w:rPr>
              <w:t>μL</w:t>
            </w:r>
          </w:p>
        </w:tc>
        <w:tc>
          <w:tcPr>
            <w:tcW w:w="1000" w:type="pct"/>
          </w:tcPr>
          <w:p w14:paraId="78B830B3" w14:textId="77777777" w:rsidR="009D43BF" w:rsidRPr="006E164C" w:rsidRDefault="009D43BF" w:rsidP="000975D8">
            <w:pPr>
              <w:jc w:val="left"/>
              <w:rPr>
                <w:rFonts w:ascii="Times New Roman" w:hAnsi="Times New Roman" w:cs="Times New Roman"/>
              </w:rPr>
            </w:pPr>
          </w:p>
        </w:tc>
        <w:tc>
          <w:tcPr>
            <w:tcW w:w="1000" w:type="pct"/>
          </w:tcPr>
          <w:p w14:paraId="4D313525" w14:textId="77777777" w:rsidR="009D43BF" w:rsidRPr="006E164C" w:rsidRDefault="009D43BF" w:rsidP="000975D8">
            <w:pPr>
              <w:jc w:val="left"/>
              <w:rPr>
                <w:rFonts w:ascii="Times New Roman" w:hAnsi="Times New Roman" w:cs="Times New Roman"/>
              </w:rPr>
            </w:pPr>
          </w:p>
        </w:tc>
        <w:tc>
          <w:tcPr>
            <w:tcW w:w="1000" w:type="pct"/>
          </w:tcPr>
          <w:p w14:paraId="73D0987E" w14:textId="77777777" w:rsidR="009D43BF" w:rsidRPr="006E164C" w:rsidRDefault="009D43BF" w:rsidP="000975D8">
            <w:pPr>
              <w:jc w:val="left"/>
              <w:rPr>
                <w:rFonts w:ascii="Times New Roman" w:hAnsi="Times New Roman" w:cs="Times New Roman"/>
              </w:rPr>
            </w:pPr>
          </w:p>
        </w:tc>
      </w:tr>
    </w:tbl>
    <w:p w14:paraId="3ECCAC5E" w14:textId="138EA501" w:rsidR="00180C3B" w:rsidRPr="006E164C" w:rsidRDefault="00180C3B" w:rsidP="009D43BF">
      <w:pPr>
        <w:jc w:val="left"/>
        <w:rPr>
          <w:rFonts w:ascii="Times New Roman" w:hAnsi="Times New Roman" w:cs="Times New Roman"/>
        </w:rPr>
      </w:pPr>
    </w:p>
    <w:p w14:paraId="318C15ED" w14:textId="3B307DD8"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8</w:t>
      </w:r>
      <w:r w:rsidR="00186ADA">
        <w:rPr>
          <w:rFonts w:ascii="Times New Roman" w:hAnsi="Times New Roman" w:cs="Times New Roman"/>
        </w:rPr>
        <w:t xml:space="preserve">  </w:t>
      </w:r>
      <w:r w:rsidRPr="006E164C">
        <w:rPr>
          <w:rFonts w:ascii="Times New Roman" w:hAnsi="Times New Roman" w:cs="Times New Roman"/>
        </w:rPr>
        <w:t xml:space="preserve"> </w:t>
      </w:r>
      <w:r w:rsidR="0064557B" w:rsidRPr="006E164C">
        <w:rPr>
          <w:rFonts w:ascii="Times New Roman" w:hAnsi="Times New Roman" w:cs="Times New Roman"/>
        </w:rPr>
        <w:t>Mass percent</w:t>
      </w:r>
      <w:r w:rsidR="000E4B9D" w:rsidRPr="006E164C">
        <w:rPr>
          <w:rFonts w:ascii="Times New Roman" w:hAnsi="Times New Roman" w:cs="Times New Roman"/>
        </w:rPr>
        <w:t xml:space="preserve">, mass per volume percent, </w:t>
      </w:r>
      <w:r w:rsidR="009E5D8A" w:rsidRPr="006E164C">
        <w:rPr>
          <w:rFonts w:ascii="Times New Roman" w:hAnsi="Times New Roman" w:cs="Times New Roman"/>
        </w:rPr>
        <w:t xml:space="preserve">and </w:t>
      </w:r>
      <w:r w:rsidR="000E4B9D" w:rsidRPr="006E164C">
        <w:rPr>
          <w:rFonts w:ascii="Times New Roman" w:hAnsi="Times New Roman" w:cs="Times New Roman"/>
        </w:rPr>
        <w:t xml:space="preserve">volume </w:t>
      </w:r>
      <w:r w:rsidR="001C2C91" w:rsidRPr="006E164C">
        <w:rPr>
          <w:rFonts w:ascii="Times New Roman" w:hAnsi="Times New Roman" w:cs="Times New Roman"/>
        </w:rPr>
        <w:t>per</w:t>
      </w:r>
      <w:r w:rsidR="000E4B9D" w:rsidRPr="006E164C">
        <w:rPr>
          <w:rFonts w:ascii="Times New Roman" w:hAnsi="Times New Roman" w:cs="Times New Roman"/>
        </w:rPr>
        <w:t>cent</w:t>
      </w:r>
      <w:r w:rsidR="00246D4A" w:rsidRPr="006E164C">
        <w:rPr>
          <w:rFonts w:ascii="Times New Roman" w:hAnsi="Times New Roman" w:cs="Times New Roman"/>
        </w:rPr>
        <w:t xml:space="preserve"> shall be </w:t>
      </w:r>
      <w:r w:rsidR="00804CF7" w:rsidRPr="006E164C">
        <w:rPr>
          <w:rFonts w:ascii="Times New Roman" w:hAnsi="Times New Roman" w:cs="Times New Roman"/>
        </w:rPr>
        <w:t>expressed as</w:t>
      </w:r>
      <w:r w:rsidR="00246D4A" w:rsidRPr="006E164C">
        <w:rPr>
          <w:rFonts w:ascii="Times New Roman" w:hAnsi="Times New Roman" w:cs="Times New Roman"/>
        </w:rPr>
        <w:t xml:space="preserve"> </w:t>
      </w:r>
      <w:r w:rsidR="009D43BF" w:rsidRPr="006E164C">
        <w:rPr>
          <w:rFonts w:ascii="Times New Roman" w:hAnsi="Times New Roman" w:cs="Times New Roman"/>
        </w:rPr>
        <w:t>%</w:t>
      </w:r>
      <w:r w:rsidR="00246D4A" w:rsidRPr="006E164C">
        <w:rPr>
          <w:rFonts w:ascii="Times New Roman" w:hAnsi="Times New Roman" w:cs="Times New Roman"/>
        </w:rPr>
        <w:t xml:space="preserve">, </w:t>
      </w:r>
      <w:r w:rsidRPr="006E164C">
        <w:rPr>
          <w:rFonts w:ascii="Times New Roman" w:hAnsi="Times New Roman" w:cs="Times New Roman"/>
        </w:rPr>
        <w:t>w/v</w:t>
      </w:r>
      <w:r w:rsidR="009D43BF" w:rsidRPr="006E164C">
        <w:rPr>
          <w:rFonts w:ascii="Times New Roman" w:hAnsi="Times New Roman" w:cs="Times New Roman"/>
        </w:rPr>
        <w:t>%</w:t>
      </w:r>
      <w:r w:rsidR="009E5D8A" w:rsidRPr="006E164C">
        <w:rPr>
          <w:rFonts w:ascii="Times New Roman" w:hAnsi="Times New Roman" w:cs="Times New Roman"/>
        </w:rPr>
        <w:t xml:space="preserve"> and</w:t>
      </w:r>
      <w:r w:rsidR="00246D4A" w:rsidRPr="006E164C">
        <w:rPr>
          <w:rFonts w:ascii="Times New Roman" w:hAnsi="Times New Roman" w:cs="Times New Roman"/>
        </w:rPr>
        <w:t xml:space="preserve"> </w:t>
      </w:r>
      <w:r w:rsidRPr="006E164C">
        <w:rPr>
          <w:rFonts w:ascii="Times New Roman" w:hAnsi="Times New Roman" w:cs="Times New Roman"/>
        </w:rPr>
        <w:t>vol</w:t>
      </w:r>
      <w:r w:rsidR="009D43BF" w:rsidRPr="006E164C">
        <w:rPr>
          <w:rFonts w:ascii="Times New Roman" w:hAnsi="Times New Roman" w:cs="Times New Roman"/>
        </w:rPr>
        <w:t>%</w:t>
      </w:r>
      <w:r w:rsidR="00A131E8" w:rsidRPr="006E164C">
        <w:rPr>
          <w:rFonts w:ascii="Times New Roman" w:hAnsi="Times New Roman" w:cs="Times New Roman"/>
        </w:rPr>
        <w:t>, respectively.</w:t>
      </w:r>
    </w:p>
    <w:p w14:paraId="69442011" w14:textId="77777777" w:rsidR="00C507A7" w:rsidRPr="006E164C" w:rsidRDefault="00C507A7" w:rsidP="009D43BF">
      <w:pPr>
        <w:ind w:left="283" w:hangingChars="135" w:hanging="283"/>
        <w:jc w:val="left"/>
        <w:rPr>
          <w:rFonts w:ascii="Times New Roman" w:hAnsi="Times New Roman" w:cs="Times New Roman"/>
        </w:rPr>
      </w:pPr>
    </w:p>
    <w:p w14:paraId="047FB5C9" w14:textId="7CF4DE1C" w:rsidR="00C507A7" w:rsidRPr="006E164C" w:rsidRDefault="00180C3B" w:rsidP="009D43BF">
      <w:pPr>
        <w:pStyle w:val="Default"/>
        <w:ind w:left="283" w:hangingChars="135" w:hanging="283"/>
        <w:rPr>
          <w:rFonts w:ascii="Times New Roman" w:hAnsi="Times New Roman" w:cs="Times New Roman"/>
          <w:sz w:val="21"/>
          <w:szCs w:val="21"/>
        </w:rPr>
      </w:pPr>
      <w:r w:rsidRPr="006E164C">
        <w:rPr>
          <w:rFonts w:ascii="Times New Roman" w:hAnsi="Times New Roman" w:cs="Times New Roman"/>
          <w:sz w:val="21"/>
          <w:szCs w:val="21"/>
        </w:rPr>
        <w:t>9</w:t>
      </w:r>
      <w:r w:rsidR="00186ADA">
        <w:rPr>
          <w:rFonts w:ascii="Times New Roman" w:hAnsi="Times New Roman" w:cs="Times New Roman"/>
          <w:sz w:val="21"/>
          <w:szCs w:val="21"/>
        </w:rPr>
        <w:t xml:space="preserve">  </w:t>
      </w:r>
      <w:r w:rsidRPr="006E164C">
        <w:rPr>
          <w:rFonts w:ascii="Times New Roman" w:hAnsi="Times New Roman" w:cs="Times New Roman"/>
          <w:sz w:val="21"/>
          <w:szCs w:val="21"/>
        </w:rPr>
        <w:t xml:space="preserve"> </w:t>
      </w:r>
      <w:r w:rsidR="00C507A7" w:rsidRPr="006E164C">
        <w:rPr>
          <w:rFonts w:ascii="Times New Roman" w:hAnsi="Times New Roman" w:cs="Times New Roman"/>
          <w:sz w:val="21"/>
          <w:szCs w:val="21"/>
        </w:rPr>
        <w:t>The Celsius scale is used for temperature measurement and “°C” is added after Arabic</w:t>
      </w:r>
      <w:r w:rsidR="001C2C91" w:rsidRPr="006E164C">
        <w:rPr>
          <w:rFonts w:ascii="Times New Roman" w:hAnsi="Times New Roman" w:cs="Times New Roman"/>
          <w:sz w:val="21"/>
          <w:szCs w:val="21"/>
        </w:rPr>
        <w:t xml:space="preserve"> </w:t>
      </w:r>
      <w:r w:rsidR="00C507A7" w:rsidRPr="006E164C">
        <w:rPr>
          <w:rFonts w:ascii="Times New Roman" w:hAnsi="Times New Roman" w:cs="Times New Roman"/>
          <w:sz w:val="21"/>
          <w:szCs w:val="21"/>
        </w:rPr>
        <w:t>numerals.</w:t>
      </w:r>
    </w:p>
    <w:p w14:paraId="27C046D8" w14:textId="2C46F294" w:rsidR="00180C3B" w:rsidRPr="006E164C" w:rsidRDefault="00180C3B" w:rsidP="009D43BF">
      <w:pPr>
        <w:ind w:left="283" w:hangingChars="135" w:hanging="283"/>
        <w:jc w:val="left"/>
        <w:rPr>
          <w:rFonts w:ascii="Times New Roman" w:hAnsi="Times New Roman" w:cs="Times New Roman"/>
          <w:szCs w:val="21"/>
        </w:rPr>
      </w:pPr>
    </w:p>
    <w:p w14:paraId="1589B70F" w14:textId="5945FEE0" w:rsidR="00C507A7" w:rsidRPr="006E164C" w:rsidRDefault="00180C3B" w:rsidP="009D43BF">
      <w:pPr>
        <w:pStyle w:val="Default"/>
        <w:ind w:left="283" w:hangingChars="135" w:hanging="283"/>
        <w:rPr>
          <w:rFonts w:ascii="Times New Roman" w:hAnsi="Times New Roman" w:cs="Times New Roman"/>
          <w:sz w:val="21"/>
          <w:szCs w:val="21"/>
        </w:rPr>
      </w:pPr>
      <w:r w:rsidRPr="006E164C">
        <w:rPr>
          <w:rFonts w:ascii="Times New Roman" w:hAnsi="Times New Roman" w:cs="Times New Roman"/>
          <w:sz w:val="21"/>
          <w:szCs w:val="21"/>
        </w:rPr>
        <w:t>10</w:t>
      </w:r>
      <w:r w:rsidR="00186ADA">
        <w:rPr>
          <w:rFonts w:ascii="Times New Roman" w:hAnsi="Times New Roman" w:cs="Times New Roman"/>
          <w:sz w:val="21"/>
          <w:szCs w:val="21"/>
        </w:rPr>
        <w:t xml:space="preserve">  </w:t>
      </w:r>
      <w:r w:rsidRPr="006E164C">
        <w:rPr>
          <w:rFonts w:ascii="Times New Roman" w:hAnsi="Times New Roman" w:cs="Times New Roman"/>
          <w:sz w:val="21"/>
          <w:szCs w:val="21"/>
        </w:rPr>
        <w:t xml:space="preserve"> </w:t>
      </w:r>
      <w:r w:rsidR="00C507A7" w:rsidRPr="006E164C">
        <w:rPr>
          <w:rFonts w:ascii="Times New Roman" w:hAnsi="Times New Roman" w:cs="Times New Roman"/>
          <w:sz w:val="21"/>
          <w:szCs w:val="21"/>
        </w:rPr>
        <w:t xml:space="preserve">Solutions without </w:t>
      </w:r>
      <w:r w:rsidR="001C2C91" w:rsidRPr="006E164C">
        <w:rPr>
          <w:rFonts w:ascii="Times New Roman" w:hAnsi="Times New Roman" w:cs="Times New Roman"/>
          <w:sz w:val="21"/>
          <w:szCs w:val="21"/>
        </w:rPr>
        <w:t xml:space="preserve">a </w:t>
      </w:r>
      <w:r w:rsidR="00C507A7" w:rsidRPr="006E164C">
        <w:rPr>
          <w:rFonts w:ascii="Times New Roman" w:hAnsi="Times New Roman" w:cs="Times New Roman"/>
          <w:sz w:val="21"/>
          <w:szCs w:val="21"/>
        </w:rPr>
        <w:t>solvent name indicate water solutions.</w:t>
      </w:r>
    </w:p>
    <w:p w14:paraId="109E22DD" w14:textId="625CD04F" w:rsidR="00180C3B" w:rsidRPr="006E164C" w:rsidRDefault="00180C3B" w:rsidP="009D43BF">
      <w:pPr>
        <w:ind w:left="283" w:hangingChars="135" w:hanging="283"/>
        <w:jc w:val="left"/>
        <w:rPr>
          <w:rFonts w:ascii="Times New Roman" w:hAnsi="Times New Roman" w:cs="Times New Roman"/>
        </w:rPr>
      </w:pPr>
    </w:p>
    <w:p w14:paraId="70C16D64" w14:textId="57BCCE24"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11</w:t>
      </w:r>
      <w:r w:rsidR="00186ADA">
        <w:rPr>
          <w:rFonts w:ascii="Times New Roman" w:hAnsi="Times New Roman" w:cs="Times New Roman"/>
        </w:rPr>
        <w:t xml:space="preserve">  </w:t>
      </w:r>
      <w:r w:rsidRPr="006E164C">
        <w:rPr>
          <w:rFonts w:ascii="Times New Roman" w:hAnsi="Times New Roman" w:cs="Times New Roman"/>
        </w:rPr>
        <w:t xml:space="preserve"> </w:t>
      </w:r>
      <w:r w:rsidR="00804CF7" w:rsidRPr="006E164C">
        <w:rPr>
          <w:rFonts w:ascii="Times New Roman" w:hAnsi="Times New Roman" w:cs="Times New Roman"/>
        </w:rPr>
        <w:t>“D</w:t>
      </w:r>
      <w:r w:rsidR="005042B4" w:rsidRPr="006E164C">
        <w:rPr>
          <w:rFonts w:ascii="Times New Roman" w:hAnsi="Times New Roman" w:cs="Times New Roman"/>
        </w:rPr>
        <w:t>iluent</w:t>
      </w:r>
      <w:r w:rsidR="00804CF7" w:rsidRPr="006E164C">
        <w:rPr>
          <w:rFonts w:ascii="Times New Roman" w:hAnsi="Times New Roman" w:cs="Times New Roman"/>
        </w:rPr>
        <w:t xml:space="preserve">” </w:t>
      </w:r>
      <w:r w:rsidR="0005126D" w:rsidRPr="006E164C">
        <w:rPr>
          <w:rFonts w:ascii="Times New Roman" w:hAnsi="Times New Roman" w:cs="Times New Roman"/>
        </w:rPr>
        <w:t>indicates a</w:t>
      </w:r>
      <w:r w:rsidR="003E3439" w:rsidRPr="006E164C">
        <w:rPr>
          <w:rFonts w:ascii="Times New Roman" w:hAnsi="Times New Roman" w:cs="Times New Roman"/>
        </w:rPr>
        <w:t xml:space="preserve">n attached diluent or </w:t>
      </w:r>
      <w:r w:rsidR="003063F6" w:rsidRPr="006E164C">
        <w:rPr>
          <w:rFonts w:ascii="Times New Roman" w:hAnsi="Times New Roman" w:cs="Times New Roman"/>
        </w:rPr>
        <w:t xml:space="preserve">diluting solution </w:t>
      </w:r>
      <w:r w:rsidR="003E3439" w:rsidRPr="006E164C">
        <w:rPr>
          <w:rFonts w:ascii="Times New Roman" w:hAnsi="Times New Roman" w:cs="Times New Roman"/>
        </w:rPr>
        <w:t xml:space="preserve">approved as suitable for dissolving of the relevant </w:t>
      </w:r>
      <w:r w:rsidR="00D25FC7" w:rsidRPr="006E164C">
        <w:rPr>
          <w:rFonts w:ascii="Times New Roman" w:hAnsi="Times New Roman" w:cs="Times New Roman"/>
        </w:rPr>
        <w:t>product.</w:t>
      </w:r>
    </w:p>
    <w:p w14:paraId="506F00B9" w14:textId="77777777" w:rsidR="00C507A7" w:rsidRPr="006E164C" w:rsidRDefault="00C507A7" w:rsidP="009D43BF">
      <w:pPr>
        <w:ind w:left="283" w:hangingChars="135" w:hanging="283"/>
        <w:jc w:val="left"/>
        <w:rPr>
          <w:rFonts w:ascii="Times New Roman" w:hAnsi="Times New Roman" w:cs="Times New Roman"/>
        </w:rPr>
      </w:pPr>
    </w:p>
    <w:p w14:paraId="3F820867" w14:textId="5DBC4C72"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12</w:t>
      </w:r>
      <w:r w:rsidR="00186ADA">
        <w:rPr>
          <w:rFonts w:ascii="Times New Roman" w:hAnsi="Times New Roman" w:cs="Times New Roman"/>
        </w:rPr>
        <w:t xml:space="preserve">  </w:t>
      </w:r>
      <w:r w:rsidRPr="006E164C">
        <w:rPr>
          <w:rFonts w:ascii="Times New Roman" w:hAnsi="Times New Roman" w:cs="Times New Roman"/>
        </w:rPr>
        <w:t xml:space="preserve"> </w:t>
      </w:r>
      <w:r w:rsidR="00911D17" w:rsidRPr="006E164C">
        <w:rPr>
          <w:rFonts w:ascii="Times New Roman" w:hAnsi="Times New Roman" w:cs="Times New Roman"/>
        </w:rPr>
        <w:t xml:space="preserve">For </w:t>
      </w:r>
      <w:r w:rsidR="00FD2329" w:rsidRPr="006E164C">
        <w:rPr>
          <w:rFonts w:ascii="Times New Roman" w:hAnsi="Times New Roman" w:cs="Times New Roman"/>
        </w:rPr>
        <w:t xml:space="preserve">veterinary biological products freeze-dried or </w:t>
      </w:r>
      <w:r w:rsidR="00E31C07" w:rsidRPr="006E164C">
        <w:rPr>
          <w:rFonts w:ascii="Times New Roman" w:hAnsi="Times New Roman" w:cs="Times New Roman"/>
        </w:rPr>
        <w:t>intended to be dissolved for us</w:t>
      </w:r>
      <w:r w:rsidR="00911D17" w:rsidRPr="006E164C">
        <w:rPr>
          <w:rFonts w:ascii="Times New Roman" w:hAnsi="Times New Roman" w:cs="Times New Roman"/>
        </w:rPr>
        <w:t xml:space="preserve">e whose label instructions state “Dissolve with diluent” only, </w:t>
      </w:r>
      <w:r w:rsidR="00FD2329" w:rsidRPr="006E164C">
        <w:rPr>
          <w:rFonts w:ascii="Times New Roman" w:hAnsi="Times New Roman" w:cs="Times New Roman"/>
        </w:rPr>
        <w:t>these products</w:t>
      </w:r>
      <w:r w:rsidR="00EC655C" w:rsidRPr="006E164C">
        <w:rPr>
          <w:rFonts w:ascii="Times New Roman" w:hAnsi="Times New Roman" w:cs="Times New Roman"/>
        </w:rPr>
        <w:t xml:space="preserve"> shall </w:t>
      </w:r>
      <w:r w:rsidR="00911D17" w:rsidRPr="006E164C">
        <w:rPr>
          <w:rFonts w:ascii="Times New Roman" w:hAnsi="Times New Roman" w:cs="Times New Roman"/>
        </w:rPr>
        <w:t>be dissolved using diluent according to the method stated on the container</w:t>
      </w:r>
      <w:r w:rsidR="00944198" w:rsidRPr="006E164C">
        <w:rPr>
          <w:rFonts w:ascii="Times New Roman" w:hAnsi="Times New Roman" w:cs="Times New Roman"/>
        </w:rPr>
        <w:t>.</w:t>
      </w:r>
    </w:p>
    <w:p w14:paraId="473DDDFC" w14:textId="77777777" w:rsidR="00C507A7" w:rsidRPr="006E164C" w:rsidRDefault="00C507A7" w:rsidP="009D43BF">
      <w:pPr>
        <w:ind w:left="283" w:hangingChars="135" w:hanging="283"/>
        <w:jc w:val="left"/>
        <w:rPr>
          <w:rFonts w:ascii="Times New Roman" w:hAnsi="Times New Roman" w:cs="Times New Roman"/>
        </w:rPr>
      </w:pPr>
    </w:p>
    <w:p w14:paraId="7FD88681" w14:textId="0763C258" w:rsidR="00C507A7"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13</w:t>
      </w:r>
      <w:r w:rsidR="00186ADA">
        <w:rPr>
          <w:rFonts w:ascii="Times New Roman" w:hAnsi="Times New Roman" w:cs="Times New Roman"/>
        </w:rPr>
        <w:t xml:space="preserve">  </w:t>
      </w:r>
      <w:r w:rsidRPr="006E164C">
        <w:rPr>
          <w:rFonts w:ascii="Times New Roman" w:hAnsi="Times New Roman" w:cs="Times New Roman"/>
        </w:rPr>
        <w:t xml:space="preserve"> </w:t>
      </w:r>
      <w:r w:rsidR="00C507A7" w:rsidRPr="006E164C">
        <w:rPr>
          <w:rFonts w:ascii="Times New Roman" w:hAnsi="Times New Roman" w:cs="Times New Roman"/>
        </w:rPr>
        <w:t>Unless otherwise specified, pharmaceutical</w:t>
      </w:r>
      <w:r w:rsidR="00851A13" w:rsidRPr="006E164C">
        <w:rPr>
          <w:rFonts w:ascii="Times New Roman" w:hAnsi="Times New Roman" w:cs="Times New Roman"/>
        </w:rPr>
        <w:t>s</w:t>
      </w:r>
      <w:r w:rsidR="00C507A7" w:rsidRPr="006E164C">
        <w:rPr>
          <w:rFonts w:ascii="Times New Roman" w:hAnsi="Times New Roman" w:cs="Times New Roman"/>
        </w:rPr>
        <w:t xml:space="preserve"> or chemical agents that are listed in the </w:t>
      </w:r>
      <w:r w:rsidR="00C507A7" w:rsidRPr="006E164C">
        <w:rPr>
          <w:rFonts w:ascii="Times New Roman" w:hAnsi="Times New Roman" w:cs="Times New Roman"/>
          <w:i/>
          <w:iCs/>
        </w:rPr>
        <w:t>Japanese Pharmacopoeia</w:t>
      </w:r>
      <w:r w:rsidR="005F7922" w:rsidRPr="006E164C">
        <w:rPr>
          <w:rFonts w:ascii="Times New Roman" w:hAnsi="Times New Roman" w:cs="Times New Roman"/>
        </w:rPr>
        <w:t xml:space="preserve"> (JP)</w:t>
      </w:r>
      <w:r w:rsidR="00C507A7" w:rsidRPr="006E164C">
        <w:rPr>
          <w:rFonts w:ascii="Times New Roman" w:hAnsi="Times New Roman" w:cs="Times New Roman"/>
        </w:rPr>
        <w:t xml:space="preserve"> and </w:t>
      </w:r>
      <w:r w:rsidR="005F7922" w:rsidRPr="006E164C">
        <w:rPr>
          <w:rFonts w:ascii="Times New Roman" w:hAnsi="Times New Roman" w:cs="Times New Roman"/>
        </w:rPr>
        <w:t xml:space="preserve">that are </w:t>
      </w:r>
      <w:r w:rsidR="00C507A7" w:rsidRPr="006E164C">
        <w:rPr>
          <w:rFonts w:ascii="Times New Roman" w:hAnsi="Times New Roman" w:cs="Times New Roman"/>
        </w:rPr>
        <w:t xml:space="preserve">used to manufacture drugs in </w:t>
      </w:r>
      <w:r w:rsidR="00971284" w:rsidRPr="006E164C">
        <w:rPr>
          <w:rFonts w:ascii="Times New Roman" w:hAnsi="Times New Roman" w:cs="Times New Roman"/>
        </w:rPr>
        <w:t xml:space="preserve">the </w:t>
      </w:r>
      <w:r w:rsidR="00C507A7" w:rsidRPr="006E164C">
        <w:rPr>
          <w:rFonts w:ascii="Times New Roman" w:hAnsi="Times New Roman" w:cs="Times New Roman"/>
        </w:rPr>
        <w:t>monographs shall comply with</w:t>
      </w:r>
      <w:r w:rsidR="005F7922" w:rsidRPr="006E164C">
        <w:rPr>
          <w:rFonts w:ascii="Times New Roman" w:hAnsi="Times New Roman" w:cs="Times New Roman"/>
        </w:rPr>
        <w:t xml:space="preserve"> the</w:t>
      </w:r>
      <w:r w:rsidR="00C507A7" w:rsidRPr="006E164C">
        <w:rPr>
          <w:rFonts w:ascii="Times New Roman" w:hAnsi="Times New Roman" w:cs="Times New Roman"/>
        </w:rPr>
        <w:t xml:space="preserve"> JP requirements, whereas those not listed in </w:t>
      </w:r>
      <w:r w:rsidR="001C2C91" w:rsidRPr="006E164C">
        <w:rPr>
          <w:rFonts w:ascii="Times New Roman" w:hAnsi="Times New Roman" w:cs="Times New Roman"/>
        </w:rPr>
        <w:t xml:space="preserve">the </w:t>
      </w:r>
      <w:r w:rsidR="00C507A7" w:rsidRPr="006E164C">
        <w:rPr>
          <w:rFonts w:ascii="Times New Roman" w:hAnsi="Times New Roman" w:cs="Times New Roman"/>
        </w:rPr>
        <w:t>JP but specified in the Japanese Industrial Standards shall comply with their specifications depending on the purpose of use.</w:t>
      </w:r>
    </w:p>
    <w:p w14:paraId="2C510742" w14:textId="77777777" w:rsidR="005F7922" w:rsidRPr="006E164C" w:rsidRDefault="005F7922" w:rsidP="009D43BF">
      <w:pPr>
        <w:ind w:left="283" w:hangingChars="135" w:hanging="283"/>
        <w:jc w:val="left"/>
        <w:rPr>
          <w:rFonts w:ascii="Times New Roman" w:hAnsi="Times New Roman" w:cs="Times New Roman"/>
        </w:rPr>
      </w:pPr>
    </w:p>
    <w:p w14:paraId="4FFA5AA4" w14:textId="4B047D48" w:rsidR="00C507A7"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 xml:space="preserve">14 </w:t>
      </w:r>
      <w:r w:rsidR="00186ADA">
        <w:rPr>
          <w:rFonts w:ascii="Times New Roman" w:hAnsi="Times New Roman" w:cs="Times New Roman"/>
        </w:rPr>
        <w:t xml:space="preserve">  </w:t>
      </w:r>
      <w:r w:rsidR="00C507A7" w:rsidRPr="006E164C">
        <w:rPr>
          <w:rFonts w:ascii="Times New Roman" w:hAnsi="Times New Roman" w:cs="Times New Roman"/>
        </w:rPr>
        <w:t>Inactivator and stabilizer specified by the term, for example, “use suitable agents” in the monograph of drugs shall be safe for use at the usual amount used and shall not inhibit the beneficial effects of the drug or interfere with pharmaceutical tests.</w:t>
      </w:r>
    </w:p>
    <w:p w14:paraId="1DD2A869" w14:textId="77777777" w:rsidR="00C507A7" w:rsidRPr="006E164C" w:rsidRDefault="00C507A7" w:rsidP="009D43BF">
      <w:pPr>
        <w:ind w:left="283" w:hangingChars="135" w:hanging="283"/>
        <w:jc w:val="left"/>
        <w:rPr>
          <w:rFonts w:ascii="Times New Roman" w:hAnsi="Times New Roman" w:cs="Times New Roman"/>
        </w:rPr>
      </w:pPr>
    </w:p>
    <w:p w14:paraId="711550F6" w14:textId="675EBAAE" w:rsidR="005042B4"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15</w:t>
      </w:r>
      <w:r w:rsidR="00186ADA">
        <w:rPr>
          <w:rFonts w:ascii="Times New Roman" w:hAnsi="Times New Roman" w:cs="Times New Roman"/>
        </w:rPr>
        <w:t xml:space="preserve">  </w:t>
      </w:r>
      <w:r w:rsidRPr="006E164C">
        <w:rPr>
          <w:rFonts w:ascii="Times New Roman" w:hAnsi="Times New Roman" w:cs="Times New Roman"/>
        </w:rPr>
        <w:t xml:space="preserve"> </w:t>
      </w:r>
      <w:r w:rsidR="005042B4" w:rsidRPr="006E164C">
        <w:rPr>
          <w:rFonts w:ascii="Times New Roman" w:hAnsi="Times New Roman" w:cs="Times New Roman"/>
        </w:rPr>
        <w:t>The actual amount of drug</w:t>
      </w:r>
      <w:r w:rsidR="003A1C8F" w:rsidRPr="006E164C">
        <w:rPr>
          <w:rFonts w:ascii="Times New Roman" w:hAnsi="Times New Roman" w:cs="Times New Roman"/>
        </w:rPr>
        <w:t>s</w:t>
      </w:r>
      <w:r w:rsidR="005042B4" w:rsidRPr="006E164C">
        <w:rPr>
          <w:rFonts w:ascii="Times New Roman" w:hAnsi="Times New Roman" w:cs="Times New Roman"/>
        </w:rPr>
        <w:t xml:space="preserve"> in </w:t>
      </w:r>
      <w:r w:rsidR="00971284" w:rsidRPr="006E164C">
        <w:rPr>
          <w:rFonts w:ascii="Times New Roman" w:hAnsi="Times New Roman" w:cs="Times New Roman"/>
        </w:rPr>
        <w:t xml:space="preserve">the </w:t>
      </w:r>
      <w:r w:rsidR="005042B4" w:rsidRPr="006E164C">
        <w:rPr>
          <w:rFonts w:ascii="Times New Roman" w:hAnsi="Times New Roman" w:cs="Times New Roman"/>
        </w:rPr>
        <w:t xml:space="preserve">monographs and attached </w:t>
      </w:r>
      <w:r w:rsidR="003A1C8F" w:rsidRPr="006E164C">
        <w:rPr>
          <w:rFonts w:ascii="Times New Roman" w:hAnsi="Times New Roman" w:cs="Times New Roman"/>
        </w:rPr>
        <w:t>diluents</w:t>
      </w:r>
      <w:r w:rsidR="005042B4" w:rsidRPr="006E164C">
        <w:rPr>
          <w:rFonts w:ascii="Times New Roman" w:hAnsi="Times New Roman" w:cs="Times New Roman"/>
        </w:rPr>
        <w:t xml:space="preserve"> shall be </w:t>
      </w:r>
      <w:r w:rsidR="003A1C8F" w:rsidRPr="006E164C">
        <w:rPr>
          <w:rFonts w:ascii="Times New Roman" w:hAnsi="Times New Roman" w:cs="Times New Roman"/>
        </w:rPr>
        <w:t xml:space="preserve">sufficient for collecting </w:t>
      </w:r>
      <w:r w:rsidR="005042B4" w:rsidRPr="006E164C">
        <w:rPr>
          <w:rFonts w:ascii="Times New Roman" w:hAnsi="Times New Roman" w:cs="Times New Roman"/>
        </w:rPr>
        <w:t>the labeled amount and sufficient for the administration of the labeled dose</w:t>
      </w:r>
      <w:r w:rsidR="00B91593" w:rsidRPr="006E164C">
        <w:rPr>
          <w:rFonts w:ascii="Times New Roman" w:hAnsi="Times New Roman" w:cs="Times New Roman"/>
        </w:rPr>
        <w:t>.</w:t>
      </w:r>
    </w:p>
    <w:p w14:paraId="57EFF1F3" w14:textId="77777777" w:rsidR="00B91593" w:rsidRPr="006E164C" w:rsidRDefault="00B91593" w:rsidP="009D43BF">
      <w:pPr>
        <w:ind w:left="283" w:hangingChars="135" w:hanging="283"/>
        <w:jc w:val="left"/>
        <w:rPr>
          <w:rFonts w:ascii="Times New Roman" w:hAnsi="Times New Roman" w:cs="Times New Roman"/>
        </w:rPr>
      </w:pPr>
    </w:p>
    <w:p w14:paraId="72E36816" w14:textId="6EAF327A"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lastRenderedPageBreak/>
        <w:t xml:space="preserve">16 </w:t>
      </w:r>
      <w:r w:rsidR="00186ADA">
        <w:rPr>
          <w:rFonts w:ascii="Times New Roman" w:hAnsi="Times New Roman" w:cs="Times New Roman"/>
        </w:rPr>
        <w:t xml:space="preserve">  </w:t>
      </w:r>
      <w:r w:rsidR="00626621" w:rsidRPr="006E164C">
        <w:rPr>
          <w:rFonts w:ascii="Times New Roman" w:hAnsi="Times New Roman" w:cs="Times New Roman"/>
        </w:rPr>
        <w:t>“O</w:t>
      </w:r>
      <w:r w:rsidR="00B91593" w:rsidRPr="006E164C">
        <w:rPr>
          <w:rFonts w:ascii="Times New Roman" w:hAnsi="Times New Roman" w:cs="Times New Roman"/>
        </w:rPr>
        <w:t>riginal strain</w:t>
      </w:r>
      <w:r w:rsidR="00DD11FB" w:rsidRPr="006E164C">
        <w:rPr>
          <w:rFonts w:ascii="Times New Roman" w:hAnsi="Times New Roman" w:cs="Times New Roman"/>
        </w:rPr>
        <w:t>” indicates a virus strain, strain</w:t>
      </w:r>
      <w:r w:rsidR="001C2C91" w:rsidRPr="006E164C">
        <w:rPr>
          <w:rFonts w:ascii="Times New Roman" w:hAnsi="Times New Roman" w:cs="Times New Roman"/>
        </w:rPr>
        <w:t>,</w:t>
      </w:r>
      <w:r w:rsidR="00DD11FB" w:rsidRPr="006E164C">
        <w:rPr>
          <w:rFonts w:ascii="Times New Roman" w:hAnsi="Times New Roman" w:cs="Times New Roman"/>
        </w:rPr>
        <w:t xml:space="preserve"> or coccidia strain specified as </w:t>
      </w:r>
      <w:r w:rsidR="001C2C91" w:rsidRPr="006E164C">
        <w:rPr>
          <w:rFonts w:ascii="Times New Roman" w:hAnsi="Times New Roman" w:cs="Times New Roman"/>
        </w:rPr>
        <w:t xml:space="preserve">the </w:t>
      </w:r>
      <w:r w:rsidR="00DD11FB" w:rsidRPr="006E164C">
        <w:rPr>
          <w:rFonts w:ascii="Times New Roman" w:hAnsi="Times New Roman" w:cs="Times New Roman"/>
        </w:rPr>
        <w:t>strain used for production in the monograph of drugs.</w:t>
      </w:r>
    </w:p>
    <w:p w14:paraId="15A09840" w14:textId="2131193D" w:rsidR="00AB5E2B" w:rsidRPr="006E164C" w:rsidRDefault="00DD11FB"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“O</w:t>
      </w:r>
      <w:r w:rsidR="00B91593" w:rsidRPr="006E164C">
        <w:rPr>
          <w:rFonts w:ascii="Times New Roman" w:hAnsi="Times New Roman" w:cs="Times New Roman"/>
        </w:rPr>
        <w:t>riginal virus</w:t>
      </w:r>
      <w:r w:rsidR="001C2C91" w:rsidRPr="006E164C">
        <w:rPr>
          <w:rFonts w:ascii="Times New Roman" w:hAnsi="Times New Roman" w:cs="Times New Roman"/>
        </w:rPr>
        <w:t>,</w:t>
      </w:r>
      <w:r w:rsidRPr="006E164C">
        <w:rPr>
          <w:rFonts w:ascii="Times New Roman" w:hAnsi="Times New Roman" w:cs="Times New Roman"/>
        </w:rPr>
        <w:t>” “</w:t>
      </w:r>
      <w:r w:rsidR="00B91593" w:rsidRPr="006E164C">
        <w:rPr>
          <w:rFonts w:ascii="Times New Roman" w:hAnsi="Times New Roman" w:cs="Times New Roman"/>
        </w:rPr>
        <w:t>original bacteria</w:t>
      </w:r>
      <w:r w:rsidR="001C2C91" w:rsidRPr="006E164C">
        <w:rPr>
          <w:rFonts w:ascii="Times New Roman" w:hAnsi="Times New Roman" w:cs="Times New Roman"/>
        </w:rPr>
        <w:t>,</w:t>
      </w:r>
      <w:r w:rsidRPr="006E164C">
        <w:rPr>
          <w:rFonts w:ascii="Times New Roman" w:hAnsi="Times New Roman" w:cs="Times New Roman"/>
        </w:rPr>
        <w:t>” or “</w:t>
      </w:r>
      <w:r w:rsidR="00B91593" w:rsidRPr="006E164C">
        <w:rPr>
          <w:rFonts w:ascii="Times New Roman" w:hAnsi="Times New Roman" w:cs="Times New Roman"/>
        </w:rPr>
        <w:t>original coccidia</w:t>
      </w:r>
      <w:r w:rsidRPr="006E164C">
        <w:rPr>
          <w:rFonts w:ascii="Times New Roman" w:hAnsi="Times New Roman" w:cs="Times New Roman"/>
        </w:rPr>
        <w:t>” indicate</w:t>
      </w:r>
      <w:r w:rsidR="00C539D1" w:rsidRPr="006E164C">
        <w:rPr>
          <w:rFonts w:ascii="Times New Roman" w:hAnsi="Times New Roman" w:cs="Times New Roman"/>
        </w:rPr>
        <w:t>s</w:t>
      </w:r>
      <w:r w:rsidRPr="006E164C">
        <w:rPr>
          <w:rFonts w:ascii="Times New Roman" w:hAnsi="Times New Roman" w:cs="Times New Roman"/>
        </w:rPr>
        <w:t xml:space="preserve"> a</w:t>
      </w:r>
      <w:r w:rsidR="00380CC2" w:rsidRPr="006E164C">
        <w:rPr>
          <w:rFonts w:ascii="Times New Roman" w:hAnsi="Times New Roman" w:cs="Times New Roman"/>
        </w:rPr>
        <w:t xml:space="preserve"> </w:t>
      </w:r>
      <w:r w:rsidR="00AB5E2B" w:rsidRPr="006E164C">
        <w:rPr>
          <w:rFonts w:ascii="Times New Roman" w:hAnsi="Times New Roman" w:cs="Times New Roman"/>
        </w:rPr>
        <w:t xml:space="preserve">passaged </w:t>
      </w:r>
      <w:r w:rsidRPr="006E164C">
        <w:rPr>
          <w:rFonts w:ascii="Times New Roman" w:hAnsi="Times New Roman" w:cs="Times New Roman"/>
        </w:rPr>
        <w:t>original strain</w:t>
      </w:r>
      <w:r w:rsidR="00F448A3" w:rsidRPr="006E164C">
        <w:rPr>
          <w:rFonts w:ascii="Times New Roman" w:hAnsi="Times New Roman" w:cs="Times New Roman"/>
        </w:rPr>
        <w:t xml:space="preserve"> </w:t>
      </w:r>
      <w:r w:rsidR="00AB5E2B" w:rsidRPr="006E164C">
        <w:rPr>
          <w:rFonts w:ascii="Times New Roman" w:hAnsi="Times New Roman" w:cs="Times New Roman"/>
        </w:rPr>
        <w:t>used for the production of the seed virus, seed bacteria, or seed coccidia for vaccines. It is passaged according to the specified method in the part the vaccine</w:t>
      </w:r>
      <w:r w:rsidR="00746F2F">
        <w:rPr>
          <w:rFonts w:ascii="Times New Roman" w:hAnsi="Times New Roman" w:cs="Times New Roman"/>
        </w:rPr>
        <w:t>s</w:t>
      </w:r>
      <w:r w:rsidR="00AB5E2B" w:rsidRPr="006E164C">
        <w:rPr>
          <w:rFonts w:ascii="Times New Roman" w:hAnsi="Times New Roman" w:cs="Times New Roman"/>
        </w:rPr>
        <w:t xml:space="preserve"> in monograph of drugs or in the specifications and has the same property as that of the original strain</w:t>
      </w:r>
      <w:r w:rsidR="00C539D1" w:rsidRPr="006E164C">
        <w:rPr>
          <w:rFonts w:ascii="Times New Roman" w:hAnsi="Times New Roman" w:cs="Times New Roman"/>
        </w:rPr>
        <w:t>.</w:t>
      </w:r>
      <w:r w:rsidR="001C2C91" w:rsidRPr="006E164C">
        <w:rPr>
          <w:rFonts w:ascii="Times New Roman" w:hAnsi="Times New Roman" w:cs="Times New Roman"/>
        </w:rPr>
        <w:t xml:space="preserve"> </w:t>
      </w:r>
    </w:p>
    <w:p w14:paraId="08978117" w14:textId="070CD905" w:rsidR="00180C3B" w:rsidRPr="006E164C" w:rsidRDefault="00C539D1"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“Seed virus</w:t>
      </w:r>
      <w:r w:rsidR="001C2C91" w:rsidRPr="006E164C">
        <w:rPr>
          <w:rFonts w:ascii="Times New Roman" w:hAnsi="Times New Roman" w:cs="Times New Roman"/>
        </w:rPr>
        <w:t>,</w:t>
      </w:r>
      <w:r w:rsidRPr="006E164C">
        <w:rPr>
          <w:rFonts w:ascii="Times New Roman" w:hAnsi="Times New Roman" w:cs="Times New Roman"/>
        </w:rPr>
        <w:t>” “seed bacteria</w:t>
      </w:r>
      <w:r w:rsidR="001C2C91" w:rsidRPr="006E164C">
        <w:rPr>
          <w:rFonts w:ascii="Times New Roman" w:hAnsi="Times New Roman" w:cs="Times New Roman"/>
        </w:rPr>
        <w:t>,</w:t>
      </w:r>
      <w:r w:rsidRPr="006E164C">
        <w:rPr>
          <w:rFonts w:ascii="Times New Roman" w:hAnsi="Times New Roman" w:cs="Times New Roman"/>
        </w:rPr>
        <w:t>” or “seed coccidia” indicates a</w:t>
      </w:r>
      <w:r w:rsidR="00D402CB" w:rsidRPr="006E164C">
        <w:rPr>
          <w:rFonts w:ascii="Times New Roman" w:hAnsi="Times New Roman" w:cs="Times New Roman"/>
        </w:rPr>
        <w:t xml:space="preserve"> </w:t>
      </w:r>
      <w:r w:rsidR="00206BE7" w:rsidRPr="006E164C">
        <w:rPr>
          <w:rFonts w:ascii="Times New Roman" w:hAnsi="Times New Roman" w:cs="Times New Roman"/>
        </w:rPr>
        <w:t xml:space="preserve">passaged </w:t>
      </w:r>
      <w:r w:rsidR="00D402CB" w:rsidRPr="006E164C">
        <w:rPr>
          <w:rFonts w:ascii="Times New Roman" w:hAnsi="Times New Roman" w:cs="Times New Roman"/>
        </w:rPr>
        <w:t xml:space="preserve">original strain </w:t>
      </w:r>
      <w:r w:rsidR="00206BE7" w:rsidRPr="006E164C">
        <w:rPr>
          <w:rFonts w:ascii="Times New Roman" w:hAnsi="Times New Roman" w:cs="Times New Roman"/>
        </w:rPr>
        <w:t>directly used for production of vaccine. It</w:t>
      </w:r>
      <w:r w:rsidR="00380CC2" w:rsidRPr="006E164C">
        <w:rPr>
          <w:rFonts w:ascii="Times New Roman" w:hAnsi="Times New Roman" w:cs="Times New Roman"/>
        </w:rPr>
        <w:t xml:space="preserve"> is passaged </w:t>
      </w:r>
      <w:r w:rsidR="00D402CB" w:rsidRPr="006E164C">
        <w:rPr>
          <w:rFonts w:ascii="Times New Roman" w:hAnsi="Times New Roman" w:cs="Times New Roman"/>
        </w:rPr>
        <w:t xml:space="preserve">according to </w:t>
      </w:r>
      <w:r w:rsidR="00F87574" w:rsidRPr="006E164C">
        <w:rPr>
          <w:rFonts w:ascii="Times New Roman" w:hAnsi="Times New Roman" w:cs="Times New Roman"/>
        </w:rPr>
        <w:t>the specified</w:t>
      </w:r>
      <w:r w:rsidR="00380CC2" w:rsidRPr="006E164C">
        <w:rPr>
          <w:rFonts w:ascii="Times New Roman" w:hAnsi="Times New Roman" w:cs="Times New Roman"/>
        </w:rPr>
        <w:t xml:space="preserve"> method in the monograph of drugs</w:t>
      </w:r>
      <w:r w:rsidR="00206BE7" w:rsidRPr="006E164C">
        <w:rPr>
          <w:rFonts w:ascii="Times New Roman" w:hAnsi="Times New Roman" w:cs="Times New Roman"/>
        </w:rPr>
        <w:t xml:space="preserve"> and</w:t>
      </w:r>
      <w:r w:rsidR="001D4E2A" w:rsidRPr="006E164C">
        <w:rPr>
          <w:rFonts w:ascii="Times New Roman" w:hAnsi="Times New Roman" w:cs="Times New Roman"/>
        </w:rPr>
        <w:t xml:space="preserve"> has </w:t>
      </w:r>
      <w:r w:rsidR="00380CC2" w:rsidRPr="006E164C">
        <w:rPr>
          <w:rFonts w:ascii="Times New Roman" w:hAnsi="Times New Roman" w:cs="Times New Roman"/>
        </w:rPr>
        <w:t>the same property as that of the original strain</w:t>
      </w:r>
      <w:r w:rsidR="001D4E2A" w:rsidRPr="006E164C">
        <w:rPr>
          <w:rFonts w:ascii="Times New Roman" w:hAnsi="Times New Roman" w:cs="Times New Roman"/>
        </w:rPr>
        <w:t>.</w:t>
      </w:r>
    </w:p>
    <w:p w14:paraId="0975ED09" w14:textId="77777777" w:rsidR="00B91593" w:rsidRPr="006E164C" w:rsidRDefault="00B91593" w:rsidP="009D43BF">
      <w:pPr>
        <w:ind w:left="283" w:hangingChars="135" w:hanging="283"/>
        <w:jc w:val="left"/>
        <w:rPr>
          <w:rFonts w:ascii="Times New Roman" w:hAnsi="Times New Roman" w:cs="Times New Roman"/>
        </w:rPr>
      </w:pPr>
    </w:p>
    <w:p w14:paraId="62A1C824" w14:textId="013D0CFB" w:rsidR="00C36E48"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17</w:t>
      </w:r>
      <w:r w:rsidR="00186ADA">
        <w:rPr>
          <w:rFonts w:ascii="Times New Roman" w:hAnsi="Times New Roman" w:cs="Times New Roman"/>
        </w:rPr>
        <w:t xml:space="preserve">  </w:t>
      </w:r>
      <w:r w:rsidRPr="006E164C">
        <w:rPr>
          <w:rFonts w:ascii="Times New Roman" w:hAnsi="Times New Roman" w:cs="Times New Roman"/>
        </w:rPr>
        <w:t xml:space="preserve"> </w:t>
      </w:r>
      <w:r w:rsidR="001D4E2A" w:rsidRPr="006E164C">
        <w:rPr>
          <w:rFonts w:ascii="Times New Roman" w:hAnsi="Times New Roman" w:cs="Times New Roman"/>
        </w:rPr>
        <w:t xml:space="preserve">“Primary cultured cells” </w:t>
      </w:r>
      <w:r w:rsidR="00165D54" w:rsidRPr="006E164C">
        <w:rPr>
          <w:rFonts w:ascii="Times New Roman" w:hAnsi="Times New Roman" w:cs="Times New Roman"/>
        </w:rPr>
        <w:t>indicate</w:t>
      </w:r>
      <w:r w:rsidR="001D4E2A" w:rsidRPr="006E164C">
        <w:rPr>
          <w:rFonts w:ascii="Times New Roman" w:hAnsi="Times New Roman" w:cs="Times New Roman"/>
        </w:rPr>
        <w:t xml:space="preserve"> cultured cells obtained </w:t>
      </w:r>
      <w:r w:rsidR="00C36E48" w:rsidRPr="006E164C">
        <w:rPr>
          <w:rFonts w:ascii="Times New Roman" w:hAnsi="Times New Roman" w:cs="Times New Roman"/>
        </w:rPr>
        <w:t xml:space="preserve">from appropriate tissues </w:t>
      </w:r>
      <w:r w:rsidR="001D4E2A" w:rsidRPr="006E164C">
        <w:rPr>
          <w:rFonts w:ascii="Times New Roman" w:hAnsi="Times New Roman" w:cs="Times New Roman"/>
        </w:rPr>
        <w:t>through trypsin digestion</w:t>
      </w:r>
      <w:r w:rsidR="00165D54" w:rsidRPr="006E164C">
        <w:rPr>
          <w:rFonts w:ascii="Times New Roman" w:hAnsi="Times New Roman" w:cs="Times New Roman"/>
        </w:rPr>
        <w:t xml:space="preserve"> </w:t>
      </w:r>
      <w:r w:rsidR="00C36E48" w:rsidRPr="006E164C">
        <w:rPr>
          <w:rFonts w:ascii="Times New Roman" w:hAnsi="Times New Roman" w:cs="Times New Roman"/>
        </w:rPr>
        <w:t xml:space="preserve">and etc. </w:t>
      </w:r>
      <w:r w:rsidR="00165D54" w:rsidRPr="006E164C">
        <w:rPr>
          <w:rFonts w:ascii="Times New Roman" w:hAnsi="Times New Roman" w:cs="Times New Roman"/>
        </w:rPr>
        <w:t xml:space="preserve">and basically having the same property as that of the original cells. </w:t>
      </w:r>
    </w:p>
    <w:p w14:paraId="7CBA1FD9" w14:textId="0820852D" w:rsidR="00180C3B" w:rsidRPr="006E164C" w:rsidRDefault="00165D54"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“Passaged cells” indicate cultured cells having the continuous propagation ability.</w:t>
      </w:r>
    </w:p>
    <w:p w14:paraId="54FDC92C" w14:textId="77777777" w:rsidR="00B91593" w:rsidRPr="006E164C" w:rsidRDefault="00B91593" w:rsidP="009D43BF">
      <w:pPr>
        <w:ind w:left="283" w:hangingChars="135" w:hanging="283"/>
        <w:jc w:val="left"/>
        <w:rPr>
          <w:rFonts w:ascii="Times New Roman" w:hAnsi="Times New Roman" w:cs="Times New Roman"/>
        </w:rPr>
      </w:pPr>
    </w:p>
    <w:p w14:paraId="058CA66F" w14:textId="0C515ADC" w:rsidR="00221649"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18</w:t>
      </w:r>
      <w:r w:rsidR="00186ADA">
        <w:rPr>
          <w:rFonts w:ascii="Times New Roman" w:hAnsi="Times New Roman" w:cs="Times New Roman"/>
        </w:rPr>
        <w:t xml:space="preserve">  </w:t>
      </w:r>
      <w:r w:rsidRPr="006E164C">
        <w:rPr>
          <w:rFonts w:ascii="Times New Roman" w:hAnsi="Times New Roman" w:cs="Times New Roman"/>
        </w:rPr>
        <w:t xml:space="preserve"> </w:t>
      </w:r>
      <w:r w:rsidR="00221649" w:rsidRPr="006E164C">
        <w:rPr>
          <w:rFonts w:ascii="Times New Roman" w:hAnsi="Times New Roman" w:cs="Times New Roman"/>
        </w:rPr>
        <w:t xml:space="preserve">“Seed lots” indicate homogeneous suspensions of specific viruses, bacteria, and cells </w:t>
      </w:r>
      <w:r w:rsidR="00C36E48" w:rsidRPr="006E164C">
        <w:rPr>
          <w:rFonts w:ascii="Times New Roman" w:hAnsi="Times New Roman" w:cs="Times New Roman"/>
        </w:rPr>
        <w:t xml:space="preserve">etc. </w:t>
      </w:r>
      <w:r w:rsidR="00221649" w:rsidRPr="006E164C">
        <w:rPr>
          <w:rFonts w:ascii="Times New Roman" w:hAnsi="Times New Roman" w:cs="Times New Roman"/>
        </w:rPr>
        <w:t>obtained</w:t>
      </w:r>
      <w:r w:rsidR="009D43BF" w:rsidRPr="006E164C">
        <w:rPr>
          <w:rFonts w:ascii="Times New Roman" w:hAnsi="Times New Roman" w:cs="Times New Roman"/>
        </w:rPr>
        <w:t xml:space="preserve"> </w:t>
      </w:r>
      <w:r w:rsidR="00221649" w:rsidRPr="006E164C">
        <w:rPr>
          <w:rFonts w:ascii="Times New Roman" w:hAnsi="Times New Roman" w:cs="Times New Roman"/>
        </w:rPr>
        <w:t>from single cultures and stored under proper conditions to maintain their genetic properties.</w:t>
      </w:r>
    </w:p>
    <w:p w14:paraId="5C0BDA08" w14:textId="77777777" w:rsidR="00221649" w:rsidRPr="006E164C" w:rsidRDefault="00221649" w:rsidP="009D43BF">
      <w:pPr>
        <w:ind w:left="283" w:hangingChars="135" w:hanging="283"/>
        <w:jc w:val="left"/>
        <w:rPr>
          <w:rFonts w:ascii="Times New Roman" w:hAnsi="Times New Roman" w:cs="Times New Roman"/>
        </w:rPr>
      </w:pPr>
    </w:p>
    <w:p w14:paraId="13FD619A" w14:textId="3B0CCE71" w:rsidR="00221649"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19</w:t>
      </w:r>
      <w:r w:rsidR="00186ADA">
        <w:rPr>
          <w:rFonts w:ascii="Times New Roman" w:hAnsi="Times New Roman" w:cs="Times New Roman"/>
        </w:rPr>
        <w:t xml:space="preserve">  </w:t>
      </w:r>
      <w:r w:rsidRPr="006E164C">
        <w:rPr>
          <w:rFonts w:ascii="Times New Roman" w:hAnsi="Times New Roman" w:cs="Times New Roman"/>
        </w:rPr>
        <w:t xml:space="preserve"> </w:t>
      </w:r>
      <w:r w:rsidR="0061257F" w:rsidRPr="006E164C">
        <w:rPr>
          <w:rFonts w:ascii="Times New Roman" w:hAnsi="Times New Roman" w:cs="Times New Roman"/>
        </w:rPr>
        <w:t>“Seed lot product” i</w:t>
      </w:r>
      <w:r w:rsidR="00795136" w:rsidRPr="006E164C">
        <w:rPr>
          <w:rFonts w:ascii="Times New Roman" w:hAnsi="Times New Roman" w:cs="Times New Roman"/>
        </w:rPr>
        <w:t>ndicates</w:t>
      </w:r>
      <w:r w:rsidR="0061257F" w:rsidRPr="006E164C">
        <w:rPr>
          <w:rFonts w:ascii="Times New Roman" w:hAnsi="Times New Roman" w:cs="Times New Roman"/>
        </w:rPr>
        <w:t xml:space="preserve"> a vaccine</w:t>
      </w:r>
      <w:r w:rsidR="00795136" w:rsidRPr="006E164C">
        <w:rPr>
          <w:rFonts w:ascii="Times New Roman" w:hAnsi="Times New Roman" w:cs="Times New Roman"/>
        </w:rPr>
        <w:t xml:space="preserve"> produced</w:t>
      </w:r>
      <w:r w:rsidR="0061257F" w:rsidRPr="006E164C">
        <w:rPr>
          <w:rFonts w:ascii="Times New Roman" w:hAnsi="Times New Roman" w:cs="Times New Roman"/>
        </w:rPr>
        <w:t xml:space="preserve"> using seed lots.</w:t>
      </w:r>
    </w:p>
    <w:p w14:paraId="16963AA3" w14:textId="1DB04257" w:rsidR="00180C3B" w:rsidRPr="006E164C" w:rsidRDefault="00180C3B" w:rsidP="009D43BF">
      <w:pPr>
        <w:ind w:left="283" w:hangingChars="135" w:hanging="283"/>
        <w:jc w:val="left"/>
        <w:rPr>
          <w:rFonts w:ascii="Times New Roman" w:hAnsi="Times New Roman" w:cs="Times New Roman"/>
        </w:rPr>
      </w:pPr>
    </w:p>
    <w:p w14:paraId="68AD397E" w14:textId="5BFEFC05"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20</w:t>
      </w:r>
      <w:r w:rsidR="00186ADA">
        <w:rPr>
          <w:rFonts w:ascii="Times New Roman" w:hAnsi="Times New Roman" w:cs="Times New Roman"/>
        </w:rPr>
        <w:t xml:space="preserve">  </w:t>
      </w:r>
      <w:r w:rsidRPr="006E164C">
        <w:rPr>
          <w:rFonts w:ascii="Times New Roman" w:hAnsi="Times New Roman" w:cs="Times New Roman"/>
        </w:rPr>
        <w:t xml:space="preserve"> </w:t>
      </w:r>
      <w:r w:rsidR="0061257F" w:rsidRPr="006E164C">
        <w:rPr>
          <w:rFonts w:ascii="Times New Roman" w:hAnsi="Times New Roman" w:cs="Times New Roman"/>
        </w:rPr>
        <w:t>“Master seed” i</w:t>
      </w:r>
      <w:r w:rsidR="00795136" w:rsidRPr="006E164C">
        <w:rPr>
          <w:rFonts w:ascii="Times New Roman" w:hAnsi="Times New Roman" w:cs="Times New Roman"/>
        </w:rPr>
        <w:t xml:space="preserve">ndicates a virus strain used for </w:t>
      </w:r>
      <w:r w:rsidR="000C3C2C" w:rsidRPr="006E164C">
        <w:rPr>
          <w:rFonts w:ascii="Times New Roman" w:hAnsi="Times New Roman" w:cs="Times New Roman"/>
        </w:rPr>
        <w:t xml:space="preserve">the </w:t>
      </w:r>
      <w:r w:rsidR="00795136" w:rsidRPr="006E164C">
        <w:rPr>
          <w:rFonts w:ascii="Times New Roman" w:hAnsi="Times New Roman" w:cs="Times New Roman"/>
        </w:rPr>
        <w:t xml:space="preserve">production of seed lot products specified in </w:t>
      </w:r>
      <w:r w:rsidR="000C3C2C" w:rsidRPr="006E164C">
        <w:rPr>
          <w:rFonts w:ascii="Times New Roman" w:hAnsi="Times New Roman" w:cs="Times New Roman"/>
        </w:rPr>
        <w:t xml:space="preserve">the </w:t>
      </w:r>
      <w:r w:rsidR="00795136" w:rsidRPr="006E164C">
        <w:rPr>
          <w:rFonts w:ascii="Times New Roman" w:hAnsi="Times New Roman" w:cs="Times New Roman"/>
        </w:rPr>
        <w:t xml:space="preserve">monograph of drugs and passaged </w:t>
      </w:r>
      <w:r w:rsidR="00D07A86" w:rsidRPr="006E164C">
        <w:rPr>
          <w:rFonts w:ascii="Times New Roman" w:hAnsi="Times New Roman" w:cs="Times New Roman"/>
        </w:rPr>
        <w:t xml:space="preserve">not more than approved passages </w:t>
      </w:r>
      <w:r w:rsidR="00795136" w:rsidRPr="006E164C">
        <w:rPr>
          <w:rFonts w:ascii="Times New Roman" w:hAnsi="Times New Roman" w:cs="Times New Roman"/>
        </w:rPr>
        <w:t>and</w:t>
      </w:r>
      <w:r w:rsidR="00047BDF" w:rsidRPr="006E164C">
        <w:rPr>
          <w:rFonts w:ascii="Times New Roman" w:hAnsi="Times New Roman" w:cs="Times New Roman"/>
        </w:rPr>
        <w:t xml:space="preserve"> it is permanently stored as a virus strain (hereafter</w:t>
      </w:r>
      <w:r w:rsidR="00205157" w:rsidRPr="006E164C">
        <w:rPr>
          <w:rFonts w:ascii="Times New Roman" w:hAnsi="Times New Roman" w:cs="Times New Roman"/>
        </w:rPr>
        <w:t xml:space="preserve"> referred to as</w:t>
      </w:r>
      <w:r w:rsidR="00047BDF" w:rsidRPr="006E164C">
        <w:rPr>
          <w:rFonts w:ascii="Times New Roman" w:hAnsi="Times New Roman" w:cs="Times New Roman"/>
        </w:rPr>
        <w:t xml:space="preserve"> “</w:t>
      </w:r>
      <w:r w:rsidR="000C3C2C" w:rsidRPr="006E164C">
        <w:rPr>
          <w:rFonts w:ascii="Times New Roman" w:hAnsi="Times New Roman" w:cs="Times New Roman"/>
        </w:rPr>
        <w:t xml:space="preserve">master </w:t>
      </w:r>
      <w:r w:rsidR="00047BDF" w:rsidRPr="006E164C">
        <w:rPr>
          <w:rFonts w:ascii="Times New Roman" w:hAnsi="Times New Roman" w:cs="Times New Roman"/>
        </w:rPr>
        <w:t xml:space="preserve">seed virus”), as a </w:t>
      </w:r>
      <w:r w:rsidR="00D07A86" w:rsidRPr="006E164C">
        <w:rPr>
          <w:rFonts w:ascii="Times New Roman" w:hAnsi="Times New Roman" w:cs="Times New Roman"/>
        </w:rPr>
        <w:t xml:space="preserve">bacterial </w:t>
      </w:r>
      <w:r w:rsidR="00047BDF" w:rsidRPr="006E164C">
        <w:rPr>
          <w:rFonts w:ascii="Times New Roman" w:hAnsi="Times New Roman" w:cs="Times New Roman"/>
        </w:rPr>
        <w:t>strain (hereafter</w:t>
      </w:r>
      <w:r w:rsidR="00205157" w:rsidRPr="006E164C">
        <w:rPr>
          <w:rFonts w:ascii="Times New Roman" w:hAnsi="Times New Roman" w:cs="Times New Roman"/>
        </w:rPr>
        <w:t xml:space="preserve"> referred to as “</w:t>
      </w:r>
      <w:r w:rsidR="000C3C2C" w:rsidRPr="006E164C">
        <w:rPr>
          <w:rFonts w:ascii="Times New Roman" w:hAnsi="Times New Roman" w:cs="Times New Roman"/>
        </w:rPr>
        <w:t xml:space="preserve">master </w:t>
      </w:r>
      <w:r w:rsidR="00205157" w:rsidRPr="006E164C">
        <w:rPr>
          <w:rFonts w:ascii="Times New Roman" w:hAnsi="Times New Roman" w:cs="Times New Roman"/>
        </w:rPr>
        <w:t xml:space="preserve">seed </w:t>
      </w:r>
      <w:r w:rsidR="00D07A86" w:rsidRPr="006E164C">
        <w:rPr>
          <w:rFonts w:ascii="Times New Roman" w:hAnsi="Times New Roman" w:cs="Times New Roman"/>
        </w:rPr>
        <w:t>bacteria</w:t>
      </w:r>
      <w:r w:rsidR="00205157" w:rsidRPr="006E164C">
        <w:rPr>
          <w:rFonts w:ascii="Times New Roman" w:hAnsi="Times New Roman" w:cs="Times New Roman"/>
        </w:rPr>
        <w:t>”)</w:t>
      </w:r>
      <w:r w:rsidR="000C3C2C" w:rsidRPr="006E164C">
        <w:rPr>
          <w:rFonts w:ascii="Times New Roman" w:hAnsi="Times New Roman" w:cs="Times New Roman"/>
        </w:rPr>
        <w:t>,</w:t>
      </w:r>
      <w:r w:rsidR="00205157" w:rsidRPr="006E164C">
        <w:rPr>
          <w:rFonts w:ascii="Times New Roman" w:hAnsi="Times New Roman" w:cs="Times New Roman"/>
        </w:rPr>
        <w:t xml:space="preserve"> and as a coccidia strain (hereafter referred to as “</w:t>
      </w:r>
      <w:r w:rsidR="000C3C2C" w:rsidRPr="006E164C">
        <w:rPr>
          <w:rFonts w:ascii="Times New Roman" w:hAnsi="Times New Roman" w:cs="Times New Roman"/>
        </w:rPr>
        <w:t xml:space="preserve">master </w:t>
      </w:r>
      <w:r w:rsidR="00205157" w:rsidRPr="006E164C">
        <w:rPr>
          <w:rFonts w:ascii="Times New Roman" w:hAnsi="Times New Roman" w:cs="Times New Roman"/>
        </w:rPr>
        <w:t>seed coccidia”).</w:t>
      </w:r>
    </w:p>
    <w:p w14:paraId="07314483" w14:textId="77777777" w:rsidR="001E2C94" w:rsidRDefault="00205157"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w:t>
      </w:r>
      <w:r w:rsidR="00911D17" w:rsidRPr="006E164C">
        <w:rPr>
          <w:rFonts w:ascii="Times New Roman" w:hAnsi="Times New Roman" w:cs="Times New Roman"/>
        </w:rPr>
        <w:t>Working seed</w:t>
      </w:r>
      <w:r w:rsidRPr="006E164C">
        <w:rPr>
          <w:rFonts w:ascii="Times New Roman" w:hAnsi="Times New Roman" w:cs="Times New Roman"/>
        </w:rPr>
        <w:t xml:space="preserve">” indicates a virus strain derived from the master seed and not directly used for </w:t>
      </w:r>
      <w:r w:rsidR="000D30B0" w:rsidRPr="006E164C">
        <w:rPr>
          <w:rFonts w:ascii="Times New Roman" w:hAnsi="Times New Roman" w:cs="Times New Roman"/>
        </w:rPr>
        <w:t>manufacturing the products</w:t>
      </w:r>
      <w:r w:rsidRPr="006E164C">
        <w:rPr>
          <w:rFonts w:ascii="Times New Roman" w:hAnsi="Times New Roman" w:cs="Times New Roman"/>
        </w:rPr>
        <w:t xml:space="preserve"> (hereafter referred to as “</w:t>
      </w:r>
      <w:r w:rsidR="000C3C2C" w:rsidRPr="006E164C">
        <w:rPr>
          <w:rFonts w:ascii="Times New Roman" w:hAnsi="Times New Roman" w:cs="Times New Roman"/>
        </w:rPr>
        <w:t xml:space="preserve">working </w:t>
      </w:r>
      <w:r w:rsidRPr="006E164C">
        <w:rPr>
          <w:rFonts w:ascii="Times New Roman" w:hAnsi="Times New Roman" w:cs="Times New Roman"/>
        </w:rPr>
        <w:t xml:space="preserve">seed virus”), a </w:t>
      </w:r>
      <w:r w:rsidR="00D07A86" w:rsidRPr="006E164C">
        <w:rPr>
          <w:rFonts w:ascii="Times New Roman" w:hAnsi="Times New Roman" w:cs="Times New Roman"/>
        </w:rPr>
        <w:t xml:space="preserve">bacteria </w:t>
      </w:r>
      <w:r w:rsidRPr="006E164C">
        <w:rPr>
          <w:rFonts w:ascii="Times New Roman" w:hAnsi="Times New Roman" w:cs="Times New Roman"/>
        </w:rPr>
        <w:t xml:space="preserve">strain </w:t>
      </w:r>
      <w:r w:rsidR="00D07A86" w:rsidRPr="006E164C">
        <w:rPr>
          <w:rFonts w:ascii="Times New Roman" w:hAnsi="Times New Roman" w:cs="Times New Roman"/>
        </w:rPr>
        <w:t xml:space="preserve">derived from master seed and </w:t>
      </w:r>
      <w:r w:rsidRPr="006E164C">
        <w:rPr>
          <w:rFonts w:ascii="Times New Roman" w:hAnsi="Times New Roman" w:cs="Times New Roman"/>
        </w:rPr>
        <w:t xml:space="preserve">not directly used for </w:t>
      </w:r>
      <w:r w:rsidR="000D30B0" w:rsidRPr="006E164C">
        <w:rPr>
          <w:rFonts w:ascii="Times New Roman" w:hAnsi="Times New Roman" w:cs="Times New Roman"/>
        </w:rPr>
        <w:t xml:space="preserve">manufacturing the products </w:t>
      </w:r>
      <w:r w:rsidRPr="006E164C">
        <w:rPr>
          <w:rFonts w:ascii="Times New Roman" w:hAnsi="Times New Roman" w:cs="Times New Roman"/>
        </w:rPr>
        <w:t>(hereafter referred to as “</w:t>
      </w:r>
      <w:r w:rsidR="000C3C2C" w:rsidRPr="006E164C">
        <w:rPr>
          <w:rFonts w:ascii="Times New Roman" w:hAnsi="Times New Roman" w:cs="Times New Roman"/>
        </w:rPr>
        <w:t xml:space="preserve">working </w:t>
      </w:r>
      <w:r w:rsidRPr="006E164C">
        <w:rPr>
          <w:rFonts w:ascii="Times New Roman" w:hAnsi="Times New Roman" w:cs="Times New Roman"/>
        </w:rPr>
        <w:t xml:space="preserve">seed </w:t>
      </w:r>
      <w:r w:rsidR="00D07A86" w:rsidRPr="006E164C">
        <w:rPr>
          <w:rFonts w:ascii="Times New Roman" w:hAnsi="Times New Roman" w:cs="Times New Roman"/>
        </w:rPr>
        <w:t>bacteria</w:t>
      </w:r>
      <w:r w:rsidRPr="006E164C">
        <w:rPr>
          <w:rFonts w:ascii="Times New Roman" w:hAnsi="Times New Roman" w:cs="Times New Roman"/>
        </w:rPr>
        <w:t>”)</w:t>
      </w:r>
      <w:r w:rsidR="000C3C2C" w:rsidRPr="006E164C">
        <w:rPr>
          <w:rFonts w:ascii="Times New Roman" w:hAnsi="Times New Roman" w:cs="Times New Roman"/>
        </w:rPr>
        <w:t>,</w:t>
      </w:r>
      <w:r w:rsidRPr="006E164C">
        <w:rPr>
          <w:rFonts w:ascii="Times New Roman" w:hAnsi="Times New Roman" w:cs="Times New Roman"/>
        </w:rPr>
        <w:t xml:space="preserve"> or </w:t>
      </w:r>
      <w:r w:rsidR="000D30B0" w:rsidRPr="006E164C">
        <w:rPr>
          <w:rFonts w:ascii="Times New Roman" w:hAnsi="Times New Roman" w:cs="Times New Roman"/>
        </w:rPr>
        <w:t xml:space="preserve">a </w:t>
      </w:r>
      <w:r w:rsidRPr="006E164C">
        <w:rPr>
          <w:rFonts w:ascii="Times New Roman" w:hAnsi="Times New Roman" w:cs="Times New Roman"/>
        </w:rPr>
        <w:t>coccidia</w:t>
      </w:r>
      <w:r w:rsidR="00D72DD2" w:rsidRPr="006E164C">
        <w:rPr>
          <w:rFonts w:ascii="Times New Roman" w:hAnsi="Times New Roman" w:cs="Times New Roman"/>
        </w:rPr>
        <w:t xml:space="preserve"> strain </w:t>
      </w:r>
      <w:r w:rsidR="00D07A86" w:rsidRPr="006E164C">
        <w:rPr>
          <w:rFonts w:ascii="Times New Roman" w:hAnsi="Times New Roman" w:cs="Times New Roman"/>
        </w:rPr>
        <w:t xml:space="preserve">derived from master seed and </w:t>
      </w:r>
      <w:r w:rsidR="00D72DD2" w:rsidRPr="006E164C">
        <w:rPr>
          <w:rFonts w:ascii="Times New Roman" w:hAnsi="Times New Roman" w:cs="Times New Roman"/>
        </w:rPr>
        <w:t xml:space="preserve">not directly used for </w:t>
      </w:r>
      <w:r w:rsidR="000D30B0" w:rsidRPr="006E164C">
        <w:rPr>
          <w:rFonts w:ascii="Times New Roman" w:hAnsi="Times New Roman" w:cs="Times New Roman"/>
        </w:rPr>
        <w:t xml:space="preserve">manufacturing the products </w:t>
      </w:r>
      <w:r w:rsidR="00D72DD2" w:rsidRPr="006E164C">
        <w:rPr>
          <w:rFonts w:ascii="Times New Roman" w:hAnsi="Times New Roman" w:cs="Times New Roman"/>
        </w:rPr>
        <w:t>(hereafter referred to as “</w:t>
      </w:r>
      <w:r w:rsidR="000C3C2C" w:rsidRPr="006E164C">
        <w:rPr>
          <w:rFonts w:ascii="Times New Roman" w:hAnsi="Times New Roman" w:cs="Times New Roman"/>
        </w:rPr>
        <w:t xml:space="preserve">working </w:t>
      </w:r>
      <w:r w:rsidR="00D72DD2" w:rsidRPr="006E164C">
        <w:rPr>
          <w:rFonts w:ascii="Times New Roman" w:hAnsi="Times New Roman" w:cs="Times New Roman"/>
        </w:rPr>
        <w:t>seed coccidia”).</w:t>
      </w:r>
    </w:p>
    <w:p w14:paraId="56DEAC95" w14:textId="59E6D2C9" w:rsidR="00180C3B" w:rsidRPr="006E164C" w:rsidRDefault="00D72DD2"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“Production seed” is a virus strain derived from the working seed and directly used for</w:t>
      </w:r>
      <w:r w:rsidR="000D30B0" w:rsidRPr="006E164C">
        <w:rPr>
          <w:rFonts w:ascii="Times New Roman" w:hAnsi="Times New Roman" w:cs="Times New Roman"/>
        </w:rPr>
        <w:t xml:space="preserve"> manufacturing the products (hereafter referred to as “</w:t>
      </w:r>
      <w:r w:rsidR="000C3C2C" w:rsidRPr="006E164C">
        <w:rPr>
          <w:rFonts w:ascii="Times New Roman" w:hAnsi="Times New Roman" w:cs="Times New Roman"/>
        </w:rPr>
        <w:t xml:space="preserve">production </w:t>
      </w:r>
      <w:r w:rsidR="000D30B0" w:rsidRPr="006E164C">
        <w:rPr>
          <w:rFonts w:ascii="Times New Roman" w:hAnsi="Times New Roman" w:cs="Times New Roman"/>
        </w:rPr>
        <w:t xml:space="preserve">seed virus”), a </w:t>
      </w:r>
      <w:r w:rsidR="00690451" w:rsidRPr="006E164C">
        <w:rPr>
          <w:rFonts w:ascii="Times New Roman" w:hAnsi="Times New Roman" w:cs="Times New Roman"/>
        </w:rPr>
        <w:t xml:space="preserve">bacteria </w:t>
      </w:r>
      <w:r w:rsidR="000D30B0" w:rsidRPr="006E164C">
        <w:rPr>
          <w:rFonts w:ascii="Times New Roman" w:hAnsi="Times New Roman" w:cs="Times New Roman"/>
        </w:rPr>
        <w:t xml:space="preserve">strain </w:t>
      </w:r>
      <w:r w:rsidR="00690451" w:rsidRPr="006E164C">
        <w:rPr>
          <w:rFonts w:ascii="Times New Roman" w:hAnsi="Times New Roman" w:cs="Times New Roman"/>
        </w:rPr>
        <w:t xml:space="preserve">derived from working seed and </w:t>
      </w:r>
      <w:r w:rsidR="000D30B0" w:rsidRPr="006E164C">
        <w:rPr>
          <w:rFonts w:ascii="Times New Roman" w:hAnsi="Times New Roman" w:cs="Times New Roman"/>
        </w:rPr>
        <w:t>directly used for manufacturing the products (hereafter referred to as “</w:t>
      </w:r>
      <w:r w:rsidR="000C3C2C" w:rsidRPr="006E164C">
        <w:rPr>
          <w:rFonts w:ascii="Times New Roman" w:hAnsi="Times New Roman" w:cs="Times New Roman"/>
        </w:rPr>
        <w:t xml:space="preserve">production </w:t>
      </w:r>
      <w:r w:rsidR="000D30B0" w:rsidRPr="006E164C">
        <w:rPr>
          <w:rFonts w:ascii="Times New Roman" w:hAnsi="Times New Roman" w:cs="Times New Roman"/>
        </w:rPr>
        <w:t xml:space="preserve">seed </w:t>
      </w:r>
      <w:r w:rsidR="00690451" w:rsidRPr="006E164C">
        <w:rPr>
          <w:rFonts w:ascii="Times New Roman" w:hAnsi="Times New Roman" w:cs="Times New Roman"/>
        </w:rPr>
        <w:t>bacteria</w:t>
      </w:r>
      <w:r w:rsidR="000D30B0" w:rsidRPr="006E164C">
        <w:rPr>
          <w:rFonts w:ascii="Times New Roman" w:hAnsi="Times New Roman" w:cs="Times New Roman"/>
        </w:rPr>
        <w:t>”)</w:t>
      </w:r>
      <w:r w:rsidR="000C3C2C" w:rsidRPr="006E164C">
        <w:rPr>
          <w:rFonts w:ascii="Times New Roman" w:hAnsi="Times New Roman" w:cs="Times New Roman"/>
        </w:rPr>
        <w:t>,</w:t>
      </w:r>
      <w:r w:rsidR="000D30B0" w:rsidRPr="006E164C">
        <w:rPr>
          <w:rFonts w:ascii="Times New Roman" w:hAnsi="Times New Roman" w:cs="Times New Roman"/>
        </w:rPr>
        <w:t xml:space="preserve"> or a coccidia strain </w:t>
      </w:r>
      <w:r w:rsidR="00690451" w:rsidRPr="006E164C">
        <w:rPr>
          <w:rFonts w:ascii="Times New Roman" w:hAnsi="Times New Roman" w:cs="Times New Roman"/>
        </w:rPr>
        <w:t xml:space="preserve">derived from working seed and </w:t>
      </w:r>
      <w:r w:rsidR="000D30B0" w:rsidRPr="006E164C">
        <w:rPr>
          <w:rFonts w:ascii="Times New Roman" w:hAnsi="Times New Roman" w:cs="Times New Roman"/>
        </w:rPr>
        <w:t>directly used for manufacturing the products (hereafter referred to as “</w:t>
      </w:r>
      <w:r w:rsidR="000C3C2C" w:rsidRPr="006E164C">
        <w:rPr>
          <w:rFonts w:ascii="Times New Roman" w:hAnsi="Times New Roman" w:cs="Times New Roman"/>
        </w:rPr>
        <w:t xml:space="preserve">production </w:t>
      </w:r>
      <w:r w:rsidR="000D30B0" w:rsidRPr="006E164C">
        <w:rPr>
          <w:rFonts w:ascii="Times New Roman" w:hAnsi="Times New Roman" w:cs="Times New Roman"/>
        </w:rPr>
        <w:t>seed coccidia”).</w:t>
      </w:r>
    </w:p>
    <w:p w14:paraId="678DBC68" w14:textId="77777777" w:rsidR="00221649" w:rsidRPr="006E164C" w:rsidRDefault="00221649" w:rsidP="009D43BF">
      <w:pPr>
        <w:ind w:left="283" w:hangingChars="135" w:hanging="283"/>
        <w:jc w:val="left"/>
        <w:rPr>
          <w:rFonts w:ascii="Times New Roman" w:hAnsi="Times New Roman" w:cs="Times New Roman"/>
        </w:rPr>
      </w:pPr>
    </w:p>
    <w:p w14:paraId="25546CC3" w14:textId="2DBE6A67"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lastRenderedPageBreak/>
        <w:t xml:space="preserve">21 </w:t>
      </w:r>
      <w:r w:rsidR="00186ADA">
        <w:rPr>
          <w:rFonts w:ascii="Times New Roman" w:hAnsi="Times New Roman" w:cs="Times New Roman"/>
        </w:rPr>
        <w:t xml:space="preserve">  </w:t>
      </w:r>
      <w:r w:rsidR="002E7D23" w:rsidRPr="006E164C">
        <w:rPr>
          <w:rFonts w:ascii="Times New Roman" w:hAnsi="Times New Roman" w:cs="Times New Roman"/>
        </w:rPr>
        <w:t>“Cell line” indicates cultured cells having</w:t>
      </w:r>
      <w:r w:rsidR="00BB09B4" w:rsidRPr="006E164C">
        <w:rPr>
          <w:rFonts w:ascii="Times New Roman" w:hAnsi="Times New Roman" w:cs="Times New Roman"/>
        </w:rPr>
        <w:t xml:space="preserve"> </w:t>
      </w:r>
      <w:r w:rsidR="00165D54" w:rsidRPr="006E164C">
        <w:rPr>
          <w:rFonts w:ascii="Times New Roman" w:hAnsi="Times New Roman" w:cs="Times New Roman"/>
        </w:rPr>
        <w:t xml:space="preserve">the continuous </w:t>
      </w:r>
      <w:r w:rsidR="00BB09B4" w:rsidRPr="006E164C">
        <w:rPr>
          <w:rFonts w:ascii="Times New Roman" w:hAnsi="Times New Roman" w:cs="Times New Roman"/>
        </w:rPr>
        <w:t>propagation ability and used for manufacturing seed lot products.</w:t>
      </w:r>
    </w:p>
    <w:p w14:paraId="788CD29D" w14:textId="6A573052" w:rsidR="00180C3B" w:rsidRPr="006E164C" w:rsidRDefault="00BB09B4"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w:t>
      </w:r>
      <w:r w:rsidR="00474C90" w:rsidRPr="006E164C">
        <w:rPr>
          <w:rFonts w:ascii="Times New Roman" w:hAnsi="Times New Roman" w:cs="Times New Roman"/>
        </w:rPr>
        <w:t xml:space="preserve">Master cell seed” indicates cultured cells </w:t>
      </w:r>
      <w:r w:rsidR="00A9110E" w:rsidRPr="006E164C">
        <w:rPr>
          <w:rFonts w:ascii="Times New Roman" w:hAnsi="Times New Roman" w:cs="Times New Roman"/>
        </w:rPr>
        <w:t xml:space="preserve">that have been </w:t>
      </w:r>
      <w:r w:rsidR="00474C90" w:rsidRPr="006E164C">
        <w:rPr>
          <w:rFonts w:ascii="Times New Roman" w:hAnsi="Times New Roman" w:cs="Times New Roman"/>
        </w:rPr>
        <w:t>passaged</w:t>
      </w:r>
      <w:r w:rsidR="00A9110E" w:rsidRPr="006E164C">
        <w:rPr>
          <w:rFonts w:ascii="Times New Roman" w:hAnsi="Times New Roman" w:cs="Times New Roman"/>
        </w:rPr>
        <w:t xml:space="preserve"> </w:t>
      </w:r>
      <w:r w:rsidR="00690451" w:rsidRPr="006E164C">
        <w:rPr>
          <w:rFonts w:ascii="Times New Roman" w:hAnsi="Times New Roman" w:cs="Times New Roman"/>
        </w:rPr>
        <w:t>not more than approved passages</w:t>
      </w:r>
      <w:r w:rsidR="00A9110E" w:rsidRPr="006E164C">
        <w:rPr>
          <w:rFonts w:ascii="Times New Roman" w:hAnsi="Times New Roman" w:cs="Times New Roman"/>
        </w:rPr>
        <w:t>.</w:t>
      </w:r>
    </w:p>
    <w:p w14:paraId="69AE199B" w14:textId="4E078459" w:rsidR="00180C3B" w:rsidRPr="006E164C" w:rsidRDefault="00A9110E"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“Working cell seed” indicates a cell line derived from the master cell seed and not directly used for manufacturing the products.</w:t>
      </w:r>
    </w:p>
    <w:p w14:paraId="7BCDC2A7" w14:textId="116D2765" w:rsidR="00180C3B" w:rsidRPr="006E164C" w:rsidRDefault="00944198"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“Production cell seed” is a cell line derived from the working cell seed</w:t>
      </w:r>
      <w:r w:rsidR="00A9110E" w:rsidRPr="006E164C">
        <w:rPr>
          <w:rFonts w:ascii="Times New Roman" w:hAnsi="Times New Roman" w:cs="Times New Roman"/>
        </w:rPr>
        <w:t xml:space="preserve"> and directly used for manufacturing the products.</w:t>
      </w:r>
    </w:p>
    <w:p w14:paraId="340EB0BA" w14:textId="77777777" w:rsidR="00A30BBA" w:rsidRPr="006E164C" w:rsidRDefault="00A30BBA" w:rsidP="009D43BF">
      <w:pPr>
        <w:ind w:left="283" w:hangingChars="135" w:hanging="283"/>
        <w:jc w:val="left"/>
        <w:rPr>
          <w:rFonts w:ascii="Times New Roman" w:hAnsi="Times New Roman" w:cs="Times New Roman"/>
        </w:rPr>
      </w:pPr>
    </w:p>
    <w:p w14:paraId="6DB8F70B" w14:textId="0C232CBD"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 xml:space="preserve">22 </w:t>
      </w:r>
      <w:r w:rsidR="00186ADA">
        <w:rPr>
          <w:rFonts w:ascii="Times New Roman" w:hAnsi="Times New Roman" w:cs="Times New Roman"/>
        </w:rPr>
        <w:t xml:space="preserve">  </w:t>
      </w:r>
      <w:r w:rsidR="00A9110E" w:rsidRPr="006E164C">
        <w:rPr>
          <w:rFonts w:ascii="Times New Roman" w:hAnsi="Times New Roman" w:cs="Times New Roman"/>
        </w:rPr>
        <w:t>“Master primary cell seed” indicates primary cultured cells generated</w:t>
      </w:r>
      <w:r w:rsidR="00606751" w:rsidRPr="006E164C">
        <w:rPr>
          <w:rFonts w:ascii="Times New Roman" w:hAnsi="Times New Roman" w:cs="Times New Roman"/>
        </w:rPr>
        <w:t xml:space="preserve"> through not more than five passages of cells </w:t>
      </w:r>
      <w:r w:rsidR="000C3C2C" w:rsidRPr="006E164C">
        <w:rPr>
          <w:rFonts w:ascii="Times New Roman" w:hAnsi="Times New Roman" w:cs="Times New Roman"/>
        </w:rPr>
        <w:t xml:space="preserve">that </w:t>
      </w:r>
      <w:r w:rsidR="00B12FC5" w:rsidRPr="006E164C">
        <w:rPr>
          <w:rFonts w:ascii="Times New Roman" w:hAnsi="Times New Roman" w:cs="Times New Roman"/>
        </w:rPr>
        <w:t xml:space="preserve">have been </w:t>
      </w:r>
      <w:r w:rsidR="00606751" w:rsidRPr="006E164C">
        <w:rPr>
          <w:rFonts w:ascii="Times New Roman" w:hAnsi="Times New Roman" w:cs="Times New Roman"/>
        </w:rPr>
        <w:t>collected from animals.</w:t>
      </w:r>
    </w:p>
    <w:p w14:paraId="7E93B8B0" w14:textId="77777777" w:rsidR="00C57526" w:rsidRPr="006E164C" w:rsidRDefault="00B12FC5"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“Working primary cell seed” indicates primary cultured cells derived from the master primary cell seed and not directly used for manufacturing the products.</w:t>
      </w:r>
    </w:p>
    <w:p w14:paraId="5AFB5F89" w14:textId="238D1819" w:rsidR="00180C3B" w:rsidRPr="006E164C" w:rsidRDefault="00C57526"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“Production primary cell seed” is primary cultured cells derived from the working primary cell seed and directly used for manufacturing the products.</w:t>
      </w:r>
    </w:p>
    <w:p w14:paraId="09D65557" w14:textId="77777777" w:rsidR="00A30BBA" w:rsidRPr="006E164C" w:rsidRDefault="00A30BBA" w:rsidP="009D43BF">
      <w:pPr>
        <w:ind w:left="283" w:hangingChars="135" w:hanging="283"/>
        <w:jc w:val="left"/>
        <w:rPr>
          <w:rFonts w:ascii="Times New Roman" w:hAnsi="Times New Roman" w:cs="Times New Roman"/>
        </w:rPr>
      </w:pPr>
    </w:p>
    <w:p w14:paraId="53B47D9B" w14:textId="5C1EE04D"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 xml:space="preserve">23 </w:t>
      </w:r>
      <w:r w:rsidR="00186ADA">
        <w:rPr>
          <w:rFonts w:ascii="Times New Roman" w:hAnsi="Times New Roman" w:cs="Times New Roman"/>
        </w:rPr>
        <w:t xml:space="preserve">  </w:t>
      </w:r>
      <w:r w:rsidR="00C57526" w:rsidRPr="006E164C">
        <w:rPr>
          <w:rFonts w:ascii="Times New Roman" w:hAnsi="Times New Roman" w:cs="Times New Roman"/>
        </w:rPr>
        <w:t>“B</w:t>
      </w:r>
      <w:r w:rsidR="009B2D23" w:rsidRPr="006E164C">
        <w:rPr>
          <w:rFonts w:ascii="Times New Roman" w:hAnsi="Times New Roman" w:cs="Times New Roman"/>
        </w:rPr>
        <w:t>ulk material</w:t>
      </w:r>
      <w:r w:rsidR="00C57526" w:rsidRPr="006E164C">
        <w:rPr>
          <w:rFonts w:ascii="Times New Roman" w:hAnsi="Times New Roman" w:cs="Times New Roman"/>
        </w:rPr>
        <w:t xml:space="preserve">” </w:t>
      </w:r>
      <w:r w:rsidR="003A6A51" w:rsidRPr="006E164C">
        <w:rPr>
          <w:rFonts w:ascii="Times New Roman" w:hAnsi="Times New Roman" w:cs="Times New Roman"/>
        </w:rPr>
        <w:t xml:space="preserve">indicates a </w:t>
      </w:r>
      <w:r w:rsidR="00636A5D" w:rsidRPr="006E164C">
        <w:rPr>
          <w:rFonts w:ascii="Times New Roman" w:hAnsi="Times New Roman" w:cs="Times New Roman"/>
        </w:rPr>
        <w:t xml:space="preserve">veterinary biological product containing a single active ingredient </w:t>
      </w:r>
      <w:r w:rsidR="000262F8" w:rsidRPr="006E164C">
        <w:rPr>
          <w:rFonts w:ascii="Times New Roman" w:hAnsi="Times New Roman" w:cs="Times New Roman"/>
        </w:rPr>
        <w:t>that is not dispensed as is into final containers.</w:t>
      </w:r>
    </w:p>
    <w:p w14:paraId="2F5DF4F1" w14:textId="77777777" w:rsidR="00A30BBA" w:rsidRPr="006E164C" w:rsidRDefault="00A30BBA" w:rsidP="009D43BF">
      <w:pPr>
        <w:ind w:left="283" w:hangingChars="135" w:hanging="283"/>
        <w:jc w:val="left"/>
        <w:rPr>
          <w:rFonts w:ascii="Times New Roman" w:hAnsi="Times New Roman" w:cs="Times New Roman"/>
        </w:rPr>
      </w:pPr>
    </w:p>
    <w:p w14:paraId="5B8F8EFA" w14:textId="7225893F" w:rsidR="00A30BBA"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2</w:t>
      </w:r>
      <w:r w:rsidR="009E5D8A" w:rsidRPr="006E164C">
        <w:rPr>
          <w:rFonts w:ascii="Times New Roman" w:hAnsi="Times New Roman" w:cs="Times New Roman" w:hint="eastAsia"/>
        </w:rPr>
        <w:t>4</w:t>
      </w:r>
      <w:r w:rsidRPr="006E164C">
        <w:rPr>
          <w:rFonts w:ascii="Times New Roman" w:hAnsi="Times New Roman" w:cs="Times New Roman"/>
        </w:rPr>
        <w:t xml:space="preserve"> </w:t>
      </w:r>
      <w:r w:rsidR="00186ADA">
        <w:rPr>
          <w:rFonts w:ascii="Times New Roman" w:hAnsi="Times New Roman" w:cs="Times New Roman"/>
        </w:rPr>
        <w:t xml:space="preserve">  </w:t>
      </w:r>
      <w:r w:rsidR="00A30BBA" w:rsidRPr="006E164C">
        <w:rPr>
          <w:rFonts w:ascii="Times New Roman" w:hAnsi="Times New Roman" w:cs="Times New Roman"/>
        </w:rPr>
        <w:t>“Final bulk” indicates a bulk drug prepared in one vessel and ready for immediate filling into</w:t>
      </w:r>
      <w:r w:rsidR="009D43BF" w:rsidRPr="006E164C">
        <w:rPr>
          <w:rFonts w:ascii="Times New Roman" w:hAnsi="Times New Roman" w:cs="Times New Roman"/>
        </w:rPr>
        <w:t xml:space="preserve"> </w:t>
      </w:r>
      <w:r w:rsidR="00A30BBA" w:rsidRPr="006E164C">
        <w:rPr>
          <w:rFonts w:ascii="Times New Roman" w:hAnsi="Times New Roman" w:cs="Times New Roman"/>
        </w:rPr>
        <w:t>final containers. The content shall be completely homogeneous in terms of pharmaceutical properties</w:t>
      </w:r>
      <w:r w:rsidR="009D43BF" w:rsidRPr="006E164C">
        <w:rPr>
          <w:rFonts w:ascii="Times New Roman" w:hAnsi="Times New Roman" w:cs="Times New Roman"/>
        </w:rPr>
        <w:t xml:space="preserve"> </w:t>
      </w:r>
      <w:r w:rsidR="00A30BBA" w:rsidRPr="006E164C">
        <w:rPr>
          <w:rFonts w:ascii="Times New Roman" w:hAnsi="Times New Roman" w:cs="Times New Roman"/>
        </w:rPr>
        <w:t>and qualities. Shaking is allowed to maintain homogeneity.</w:t>
      </w:r>
    </w:p>
    <w:p w14:paraId="47244432" w14:textId="77777777" w:rsidR="00A30BBA" w:rsidRPr="006E164C" w:rsidRDefault="00A30BBA" w:rsidP="009D43BF">
      <w:pPr>
        <w:ind w:left="283" w:hangingChars="135" w:hanging="283"/>
        <w:jc w:val="left"/>
        <w:rPr>
          <w:rFonts w:ascii="Times New Roman" w:hAnsi="Times New Roman" w:cs="Times New Roman"/>
        </w:rPr>
      </w:pPr>
    </w:p>
    <w:p w14:paraId="7329AD00" w14:textId="4905C0F0"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2</w:t>
      </w:r>
      <w:r w:rsidR="009E5D8A" w:rsidRPr="006E164C">
        <w:rPr>
          <w:rFonts w:ascii="Times New Roman" w:hAnsi="Times New Roman" w:cs="Times New Roman"/>
        </w:rPr>
        <w:t>5</w:t>
      </w:r>
      <w:r w:rsidRPr="006E164C">
        <w:rPr>
          <w:rFonts w:ascii="Times New Roman" w:hAnsi="Times New Roman" w:cs="Times New Roman"/>
        </w:rPr>
        <w:t xml:space="preserve"> </w:t>
      </w:r>
      <w:r w:rsidR="00186ADA">
        <w:rPr>
          <w:rFonts w:ascii="Times New Roman" w:hAnsi="Times New Roman" w:cs="Times New Roman"/>
        </w:rPr>
        <w:t xml:space="preserve">  </w:t>
      </w:r>
      <w:r w:rsidR="00A30BBA" w:rsidRPr="006E164C">
        <w:rPr>
          <w:rFonts w:ascii="Times New Roman" w:hAnsi="Times New Roman" w:cs="Times New Roman"/>
        </w:rPr>
        <w:t xml:space="preserve">“Final product” indicates the products filled into small containers from a final bulk, </w:t>
      </w:r>
      <w:r w:rsidR="00690451" w:rsidRPr="006E164C">
        <w:rPr>
          <w:rFonts w:ascii="Times New Roman" w:hAnsi="Times New Roman" w:cs="Times New Roman"/>
        </w:rPr>
        <w:t xml:space="preserve">freeze-dried </w:t>
      </w:r>
      <w:r w:rsidR="00A30BBA" w:rsidRPr="006E164C">
        <w:rPr>
          <w:rFonts w:ascii="Times New Roman" w:hAnsi="Times New Roman" w:cs="Times New Roman"/>
        </w:rPr>
        <w:t>if necessary, and hermetically sealed.</w:t>
      </w:r>
    </w:p>
    <w:p w14:paraId="5CF78909" w14:textId="77777777" w:rsidR="00A30BBA" w:rsidRPr="006E164C" w:rsidRDefault="00A30BBA" w:rsidP="009D43BF">
      <w:pPr>
        <w:ind w:left="283" w:hangingChars="135" w:hanging="283"/>
        <w:jc w:val="left"/>
        <w:rPr>
          <w:rFonts w:ascii="Times New Roman" w:hAnsi="Times New Roman" w:cs="Times New Roman"/>
        </w:rPr>
      </w:pPr>
    </w:p>
    <w:p w14:paraId="469E030B" w14:textId="1E684BC0" w:rsidR="0043246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2</w:t>
      </w:r>
      <w:r w:rsidR="009E5D8A" w:rsidRPr="006E164C">
        <w:rPr>
          <w:rFonts w:ascii="Times New Roman" w:hAnsi="Times New Roman" w:cs="Times New Roman"/>
        </w:rPr>
        <w:t>6</w:t>
      </w:r>
      <w:r w:rsidRPr="006E164C">
        <w:rPr>
          <w:rFonts w:ascii="Times New Roman" w:hAnsi="Times New Roman" w:cs="Times New Roman"/>
        </w:rPr>
        <w:t xml:space="preserve"> </w:t>
      </w:r>
      <w:r w:rsidR="00186ADA">
        <w:rPr>
          <w:rFonts w:ascii="Times New Roman" w:hAnsi="Times New Roman" w:cs="Times New Roman"/>
        </w:rPr>
        <w:t xml:space="preserve">  </w:t>
      </w:r>
      <w:r w:rsidR="009E24E5" w:rsidRPr="006E164C">
        <w:rPr>
          <w:rFonts w:ascii="Times New Roman" w:hAnsi="Times New Roman" w:cs="Times New Roman"/>
        </w:rPr>
        <w:t xml:space="preserve">“Lot” usually indicates a group of final products derived from </w:t>
      </w:r>
      <w:r w:rsidR="000C3C2C" w:rsidRPr="006E164C">
        <w:rPr>
          <w:rFonts w:ascii="Times New Roman" w:hAnsi="Times New Roman" w:cs="Times New Roman"/>
        </w:rPr>
        <w:t xml:space="preserve">the </w:t>
      </w:r>
      <w:r w:rsidR="009E24E5" w:rsidRPr="006E164C">
        <w:rPr>
          <w:rFonts w:ascii="Times New Roman" w:hAnsi="Times New Roman" w:cs="Times New Roman"/>
        </w:rPr>
        <w:t xml:space="preserve">final bulk. Also, </w:t>
      </w:r>
      <w:r w:rsidR="000C3C2C" w:rsidRPr="006E164C">
        <w:rPr>
          <w:rFonts w:ascii="Times New Roman" w:hAnsi="Times New Roman" w:cs="Times New Roman"/>
        </w:rPr>
        <w:t xml:space="preserve">the </w:t>
      </w:r>
      <w:r w:rsidR="009E24E5" w:rsidRPr="006E164C">
        <w:rPr>
          <w:rFonts w:ascii="Times New Roman" w:hAnsi="Times New Roman" w:cs="Times New Roman"/>
        </w:rPr>
        <w:t>“lot” of bulk material</w:t>
      </w:r>
      <w:r w:rsidR="009B2D23" w:rsidRPr="006E164C">
        <w:rPr>
          <w:rFonts w:ascii="Times New Roman" w:hAnsi="Times New Roman" w:cs="Times New Roman"/>
        </w:rPr>
        <w:t xml:space="preserve"> or final bulk </w:t>
      </w:r>
      <w:r w:rsidR="0043246B" w:rsidRPr="006E164C">
        <w:rPr>
          <w:rFonts w:ascii="Times New Roman" w:hAnsi="Times New Roman" w:cs="Times New Roman"/>
        </w:rPr>
        <w:t xml:space="preserve">in the monograph of drugs </w:t>
      </w:r>
      <w:r w:rsidR="009B2D23" w:rsidRPr="006E164C">
        <w:rPr>
          <w:rFonts w:ascii="Times New Roman" w:hAnsi="Times New Roman" w:cs="Times New Roman"/>
        </w:rPr>
        <w:t>that serve</w:t>
      </w:r>
      <w:r w:rsidR="0011336A" w:rsidRPr="006E164C">
        <w:rPr>
          <w:rFonts w:ascii="Times New Roman" w:hAnsi="Times New Roman" w:cs="Times New Roman"/>
        </w:rPr>
        <w:t>s</w:t>
      </w:r>
      <w:r w:rsidR="009B2D23" w:rsidRPr="006E164C">
        <w:rPr>
          <w:rFonts w:ascii="Times New Roman" w:hAnsi="Times New Roman" w:cs="Times New Roman"/>
        </w:rPr>
        <w:t xml:space="preserve"> as </w:t>
      </w:r>
      <w:r w:rsidR="009E24E5" w:rsidRPr="006E164C">
        <w:rPr>
          <w:rFonts w:ascii="Times New Roman" w:hAnsi="Times New Roman" w:cs="Times New Roman"/>
        </w:rPr>
        <w:t>veterinary biological products</w:t>
      </w:r>
      <w:r w:rsidR="0043246B" w:rsidRPr="006E164C">
        <w:rPr>
          <w:rFonts w:ascii="Times New Roman" w:hAnsi="Times New Roman" w:cs="Times New Roman"/>
        </w:rPr>
        <w:t xml:space="preserve"> indicates a group of products having </w:t>
      </w:r>
      <w:r w:rsidR="000C3C2C" w:rsidRPr="006E164C">
        <w:rPr>
          <w:rFonts w:ascii="Times New Roman" w:hAnsi="Times New Roman" w:cs="Times New Roman"/>
        </w:rPr>
        <w:t xml:space="preserve">a </w:t>
      </w:r>
      <w:r w:rsidR="0043246B" w:rsidRPr="006E164C">
        <w:rPr>
          <w:rFonts w:ascii="Times New Roman" w:hAnsi="Times New Roman" w:cs="Times New Roman"/>
        </w:rPr>
        <w:t>uniform character and quality that has been filled in a series of manufacturing processes within a specified period.</w:t>
      </w:r>
    </w:p>
    <w:p w14:paraId="20988DB5" w14:textId="51699D74" w:rsidR="00180C3B" w:rsidRPr="006E164C" w:rsidRDefault="00180C3B" w:rsidP="009D43BF">
      <w:pPr>
        <w:ind w:left="283" w:hangingChars="135" w:hanging="283"/>
        <w:jc w:val="left"/>
        <w:rPr>
          <w:rFonts w:ascii="Times New Roman" w:hAnsi="Times New Roman" w:cs="Times New Roman"/>
        </w:rPr>
      </w:pPr>
    </w:p>
    <w:p w14:paraId="2463EB93" w14:textId="7C319631" w:rsidR="00411622"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2</w:t>
      </w:r>
      <w:r w:rsidR="009E5D8A" w:rsidRPr="006E164C">
        <w:rPr>
          <w:rFonts w:ascii="Times New Roman" w:hAnsi="Times New Roman" w:cs="Times New Roman"/>
        </w:rPr>
        <w:t>7</w:t>
      </w:r>
      <w:r w:rsidRPr="006E164C">
        <w:rPr>
          <w:rFonts w:ascii="Times New Roman" w:hAnsi="Times New Roman" w:cs="Times New Roman"/>
        </w:rPr>
        <w:t xml:space="preserve"> </w:t>
      </w:r>
      <w:r w:rsidR="00186ADA">
        <w:rPr>
          <w:rFonts w:ascii="Times New Roman" w:hAnsi="Times New Roman" w:cs="Times New Roman"/>
        </w:rPr>
        <w:t xml:space="preserve">  </w:t>
      </w:r>
      <w:r w:rsidR="00411622" w:rsidRPr="006E164C">
        <w:rPr>
          <w:rFonts w:ascii="Times New Roman" w:hAnsi="Times New Roman" w:cs="Times New Roman"/>
        </w:rPr>
        <w:t xml:space="preserve">In general, the same manufacturing number or manufacturing code is assigned to the products of one lot. However, additional numbers or marks shall be assigned to the individual final </w:t>
      </w:r>
      <w:r w:rsidR="00C057FB" w:rsidRPr="006E164C">
        <w:rPr>
          <w:rFonts w:ascii="Times New Roman" w:hAnsi="Times New Roman" w:cs="Times New Roman"/>
        </w:rPr>
        <w:t>lo</w:t>
      </w:r>
      <w:r w:rsidR="00130171" w:rsidRPr="006E164C">
        <w:rPr>
          <w:rFonts w:ascii="Times New Roman" w:hAnsi="Times New Roman" w:cs="Times New Roman"/>
        </w:rPr>
        <w:t>t</w:t>
      </w:r>
      <w:r w:rsidR="00411622" w:rsidRPr="006E164C">
        <w:rPr>
          <w:rFonts w:ascii="Times New Roman" w:hAnsi="Times New Roman" w:cs="Times New Roman"/>
        </w:rPr>
        <w:t>s</w:t>
      </w:r>
      <w:r w:rsidR="0020075E" w:rsidRPr="006E164C">
        <w:rPr>
          <w:rFonts w:ascii="Times New Roman" w:hAnsi="Times New Roman" w:cs="Times New Roman"/>
        </w:rPr>
        <w:t xml:space="preserve"> or freeze-dried lots</w:t>
      </w:r>
      <w:r w:rsidR="00411622" w:rsidRPr="006E164C">
        <w:rPr>
          <w:rFonts w:ascii="Times New Roman" w:hAnsi="Times New Roman" w:cs="Times New Roman"/>
        </w:rPr>
        <w:t xml:space="preserve">, if </w:t>
      </w:r>
      <w:r w:rsidR="00203882" w:rsidRPr="006E164C">
        <w:rPr>
          <w:rFonts w:ascii="Times New Roman" w:hAnsi="Times New Roman" w:cs="Times New Roman"/>
        </w:rPr>
        <w:t xml:space="preserve">dispensed and </w:t>
      </w:r>
      <w:r w:rsidR="0020075E" w:rsidRPr="006E164C">
        <w:rPr>
          <w:rFonts w:ascii="Times New Roman" w:hAnsi="Times New Roman" w:cs="Times New Roman"/>
        </w:rPr>
        <w:t xml:space="preserve">hermetically </w:t>
      </w:r>
      <w:r w:rsidR="00203882" w:rsidRPr="006E164C">
        <w:rPr>
          <w:rFonts w:ascii="Times New Roman" w:hAnsi="Times New Roman" w:cs="Times New Roman"/>
        </w:rPr>
        <w:t xml:space="preserve">sealed </w:t>
      </w:r>
      <w:r w:rsidR="00411622" w:rsidRPr="006E164C">
        <w:rPr>
          <w:rFonts w:ascii="Times New Roman" w:hAnsi="Times New Roman" w:cs="Times New Roman"/>
        </w:rPr>
        <w:t>under different operating conditions</w:t>
      </w:r>
      <w:r w:rsidR="00203882" w:rsidRPr="006E164C">
        <w:rPr>
          <w:rFonts w:ascii="Times New Roman" w:hAnsi="Times New Roman" w:cs="Times New Roman"/>
        </w:rPr>
        <w:t xml:space="preserve"> (the amount to be dispensed may</w:t>
      </w:r>
      <w:r w:rsidR="00C057FB" w:rsidRPr="006E164C">
        <w:rPr>
          <w:rFonts w:ascii="Times New Roman" w:hAnsi="Times New Roman" w:cs="Times New Roman"/>
        </w:rPr>
        <w:t xml:space="preserve"> vary) or if </w:t>
      </w:r>
      <w:r w:rsidR="0020075E" w:rsidRPr="006E164C">
        <w:rPr>
          <w:rFonts w:ascii="Times New Roman" w:hAnsi="Times New Roman" w:cs="Times New Roman"/>
        </w:rPr>
        <w:t>freeze-</w:t>
      </w:r>
      <w:r w:rsidR="00C057FB" w:rsidRPr="006E164C">
        <w:rPr>
          <w:rFonts w:ascii="Times New Roman" w:hAnsi="Times New Roman" w:cs="Times New Roman"/>
        </w:rPr>
        <w:t>dried under different drying conditions</w:t>
      </w:r>
      <w:r w:rsidR="0020075E" w:rsidRPr="006E164C">
        <w:rPr>
          <w:rFonts w:ascii="Times New Roman" w:hAnsi="Times New Roman" w:cs="Times New Roman"/>
        </w:rPr>
        <w:t>, respectively</w:t>
      </w:r>
      <w:r w:rsidR="00C057FB" w:rsidRPr="006E164C">
        <w:rPr>
          <w:rFonts w:ascii="Times New Roman" w:hAnsi="Times New Roman" w:cs="Times New Roman"/>
        </w:rPr>
        <w:t>.</w:t>
      </w:r>
    </w:p>
    <w:p w14:paraId="39F7BE68" w14:textId="77777777" w:rsidR="00411622" w:rsidRPr="006E164C" w:rsidRDefault="00411622" w:rsidP="009D43BF">
      <w:pPr>
        <w:ind w:left="283" w:hangingChars="135" w:hanging="283"/>
        <w:jc w:val="left"/>
        <w:rPr>
          <w:rFonts w:ascii="Times New Roman" w:hAnsi="Times New Roman" w:cs="Times New Roman"/>
        </w:rPr>
      </w:pPr>
    </w:p>
    <w:p w14:paraId="1A2902FC" w14:textId="3C489EED"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2</w:t>
      </w:r>
      <w:r w:rsidR="009E5D8A" w:rsidRPr="006E164C">
        <w:rPr>
          <w:rFonts w:ascii="Times New Roman" w:hAnsi="Times New Roman" w:cs="Times New Roman"/>
        </w:rPr>
        <w:t>8</w:t>
      </w:r>
      <w:r w:rsidR="00186ADA">
        <w:rPr>
          <w:rFonts w:ascii="Times New Roman" w:hAnsi="Times New Roman" w:cs="Times New Roman"/>
        </w:rPr>
        <w:t xml:space="preserve">  </w:t>
      </w:r>
      <w:r w:rsidRPr="006E164C">
        <w:rPr>
          <w:rFonts w:ascii="Times New Roman" w:hAnsi="Times New Roman" w:cs="Times New Roman"/>
        </w:rPr>
        <w:t xml:space="preserve"> </w:t>
      </w:r>
      <w:r w:rsidR="008F3694" w:rsidRPr="006E164C">
        <w:rPr>
          <w:rFonts w:ascii="Times New Roman" w:hAnsi="Times New Roman" w:cs="Times New Roman"/>
        </w:rPr>
        <w:t>Generally, tests on specifications for bulk material</w:t>
      </w:r>
      <w:r w:rsidR="000C3C2C" w:rsidRPr="006E164C">
        <w:rPr>
          <w:rFonts w:ascii="Times New Roman" w:hAnsi="Times New Roman" w:cs="Times New Roman"/>
        </w:rPr>
        <w:t xml:space="preserve"> </w:t>
      </w:r>
      <w:r w:rsidR="008F3694" w:rsidRPr="006E164C">
        <w:rPr>
          <w:rFonts w:ascii="Times New Roman" w:hAnsi="Times New Roman" w:cs="Times New Roman"/>
        </w:rPr>
        <w:t xml:space="preserve">or final bulk and final lot products required in </w:t>
      </w:r>
      <w:r w:rsidR="00254E65" w:rsidRPr="006E164C">
        <w:rPr>
          <w:rFonts w:ascii="Times New Roman" w:hAnsi="Times New Roman" w:cs="Times New Roman" w:hint="eastAsia"/>
        </w:rPr>
        <w:t>t</w:t>
      </w:r>
      <w:r w:rsidR="00254E65" w:rsidRPr="006E164C">
        <w:rPr>
          <w:rFonts w:ascii="Times New Roman" w:hAnsi="Times New Roman" w:cs="Times New Roman"/>
        </w:rPr>
        <w:t xml:space="preserve">he </w:t>
      </w:r>
      <w:r w:rsidR="008553B9" w:rsidRPr="006E164C">
        <w:rPr>
          <w:rFonts w:ascii="Times New Roman" w:hAnsi="Times New Roman" w:cs="Times New Roman"/>
        </w:rPr>
        <w:t xml:space="preserve">monographs </w:t>
      </w:r>
      <w:r w:rsidR="008F3694" w:rsidRPr="006E164C">
        <w:rPr>
          <w:rFonts w:ascii="Times New Roman" w:hAnsi="Times New Roman" w:cs="Times New Roman"/>
        </w:rPr>
        <w:t>are collectively performed with</w:t>
      </w:r>
      <w:r w:rsidR="000C3C2C" w:rsidRPr="006E164C">
        <w:rPr>
          <w:rFonts w:ascii="Times New Roman" w:hAnsi="Times New Roman" w:cs="Times New Roman"/>
        </w:rPr>
        <w:t xml:space="preserve"> </w:t>
      </w:r>
      <w:r w:rsidR="008F3694" w:rsidRPr="006E164C">
        <w:rPr>
          <w:rFonts w:ascii="Times New Roman" w:hAnsi="Times New Roman" w:cs="Times New Roman"/>
        </w:rPr>
        <w:t>sample</w:t>
      </w:r>
      <w:r w:rsidR="000C3C2C" w:rsidRPr="006E164C">
        <w:rPr>
          <w:rFonts w:ascii="Times New Roman" w:hAnsi="Times New Roman" w:cs="Times New Roman"/>
        </w:rPr>
        <w:t>s</w:t>
      </w:r>
      <w:r w:rsidR="008F3694" w:rsidRPr="006E164C">
        <w:rPr>
          <w:rFonts w:ascii="Times New Roman" w:hAnsi="Times New Roman" w:cs="Times New Roman"/>
        </w:rPr>
        <w:t xml:space="preserve"> from the same lot. </w:t>
      </w:r>
      <w:r w:rsidR="00A47ECF" w:rsidRPr="006E164C">
        <w:rPr>
          <w:rFonts w:ascii="Times New Roman" w:hAnsi="Times New Roman" w:cs="Times New Roman"/>
        </w:rPr>
        <w:t xml:space="preserve">For final products having </w:t>
      </w:r>
      <w:r w:rsidR="0016480C" w:rsidRPr="006E164C">
        <w:rPr>
          <w:rFonts w:ascii="Times New Roman" w:hAnsi="Times New Roman" w:cs="Times New Roman"/>
        </w:rPr>
        <w:t>individual final lot</w:t>
      </w:r>
      <w:r w:rsidR="00A47ECF" w:rsidRPr="006E164C">
        <w:rPr>
          <w:rFonts w:ascii="Times New Roman" w:hAnsi="Times New Roman" w:cs="Times New Roman"/>
        </w:rPr>
        <w:t xml:space="preserve">s or </w:t>
      </w:r>
      <w:r w:rsidR="008553B9" w:rsidRPr="006E164C">
        <w:rPr>
          <w:rFonts w:ascii="Times New Roman" w:hAnsi="Times New Roman" w:cs="Times New Roman"/>
        </w:rPr>
        <w:t xml:space="preserve">individual </w:t>
      </w:r>
      <w:r w:rsidR="00A47ECF" w:rsidRPr="006E164C">
        <w:rPr>
          <w:rFonts w:ascii="Times New Roman" w:hAnsi="Times New Roman" w:cs="Times New Roman"/>
        </w:rPr>
        <w:t>freeze-dried lots, however, the following tests shall be conducted on individual lot</w:t>
      </w:r>
      <w:r w:rsidR="000C3C2C" w:rsidRPr="006E164C">
        <w:rPr>
          <w:rFonts w:ascii="Times New Roman" w:hAnsi="Times New Roman" w:cs="Times New Roman"/>
        </w:rPr>
        <w:t>s</w:t>
      </w:r>
      <w:r w:rsidR="00A47ECF" w:rsidRPr="006E164C">
        <w:rPr>
          <w:rFonts w:ascii="Times New Roman" w:hAnsi="Times New Roman" w:cs="Times New Roman"/>
        </w:rPr>
        <w:t xml:space="preserve">: </w:t>
      </w:r>
      <w:r w:rsidR="008553B9" w:rsidRPr="006E164C">
        <w:rPr>
          <w:rFonts w:ascii="Times New Roman" w:hAnsi="Times New Roman" w:cs="Times New Roman"/>
        </w:rPr>
        <w:t>properties</w:t>
      </w:r>
      <w:r w:rsidR="001833C2" w:rsidRPr="006E164C">
        <w:rPr>
          <w:rFonts w:ascii="Times New Roman" w:hAnsi="Times New Roman" w:cs="Times New Roman"/>
        </w:rPr>
        <w:t xml:space="preserve"> test</w:t>
      </w:r>
      <w:r w:rsidR="00A47ECF" w:rsidRPr="006E164C">
        <w:rPr>
          <w:rFonts w:ascii="Times New Roman" w:hAnsi="Times New Roman" w:cs="Times New Roman"/>
        </w:rPr>
        <w:t>, s</w:t>
      </w:r>
      <w:r w:rsidR="001833C2" w:rsidRPr="006E164C">
        <w:rPr>
          <w:rFonts w:ascii="Times New Roman" w:hAnsi="Times New Roman" w:cs="Times New Roman"/>
        </w:rPr>
        <w:t>terility test</w:t>
      </w:r>
      <w:r w:rsidR="00A47ECF" w:rsidRPr="006E164C">
        <w:rPr>
          <w:rFonts w:ascii="Times New Roman" w:hAnsi="Times New Roman" w:cs="Times New Roman"/>
        </w:rPr>
        <w:t>, v</w:t>
      </w:r>
      <w:r w:rsidR="001833C2" w:rsidRPr="006E164C">
        <w:rPr>
          <w:rFonts w:ascii="Times New Roman" w:hAnsi="Times New Roman" w:cs="Times New Roman"/>
        </w:rPr>
        <w:t>iable count</w:t>
      </w:r>
      <w:r w:rsidR="00A124DD" w:rsidRPr="006E164C">
        <w:rPr>
          <w:rFonts w:ascii="Times New Roman" w:hAnsi="Times New Roman" w:cs="Times New Roman"/>
        </w:rPr>
        <w:t xml:space="preserve"> test</w:t>
      </w:r>
      <w:r w:rsidR="00A47ECF" w:rsidRPr="006E164C">
        <w:rPr>
          <w:rFonts w:ascii="Times New Roman" w:hAnsi="Times New Roman" w:cs="Times New Roman"/>
        </w:rPr>
        <w:t>, s</w:t>
      </w:r>
      <w:r w:rsidR="001833C2" w:rsidRPr="006E164C">
        <w:rPr>
          <w:rFonts w:ascii="Times New Roman" w:hAnsi="Times New Roman" w:cs="Times New Roman"/>
        </w:rPr>
        <w:t>pore count test</w:t>
      </w:r>
      <w:r w:rsidR="00A47ECF" w:rsidRPr="006E164C">
        <w:rPr>
          <w:rFonts w:ascii="Times New Roman" w:hAnsi="Times New Roman" w:cs="Times New Roman"/>
        </w:rPr>
        <w:t>, t</w:t>
      </w:r>
      <w:r w:rsidR="001833C2" w:rsidRPr="006E164C">
        <w:rPr>
          <w:rFonts w:ascii="Times New Roman" w:hAnsi="Times New Roman" w:cs="Times New Roman"/>
        </w:rPr>
        <w:t>est for freedom from contaminant microorganisms</w:t>
      </w:r>
      <w:r w:rsidR="00A47ECF" w:rsidRPr="006E164C">
        <w:rPr>
          <w:rFonts w:ascii="Times New Roman" w:hAnsi="Times New Roman" w:cs="Times New Roman"/>
        </w:rPr>
        <w:t xml:space="preserve">, </w:t>
      </w:r>
      <w:r w:rsidR="00626621" w:rsidRPr="006E164C">
        <w:rPr>
          <w:rFonts w:ascii="Times New Roman" w:hAnsi="Times New Roman" w:cs="Times New Roman"/>
        </w:rPr>
        <w:t>t</w:t>
      </w:r>
      <w:r w:rsidR="00900665" w:rsidRPr="006E164C">
        <w:rPr>
          <w:rFonts w:ascii="Times New Roman" w:hAnsi="Times New Roman" w:cs="Times New Roman"/>
        </w:rPr>
        <w:t>est for virus content</w:t>
      </w:r>
      <w:r w:rsidR="00A47ECF" w:rsidRPr="006E164C">
        <w:rPr>
          <w:rFonts w:ascii="Times New Roman" w:hAnsi="Times New Roman" w:cs="Times New Roman"/>
        </w:rPr>
        <w:t xml:space="preserve">, </w:t>
      </w:r>
      <w:r w:rsidR="00626621" w:rsidRPr="006E164C">
        <w:rPr>
          <w:rFonts w:ascii="Times New Roman" w:hAnsi="Times New Roman" w:cs="Times New Roman"/>
        </w:rPr>
        <w:t>v</w:t>
      </w:r>
      <w:r w:rsidR="0064557B" w:rsidRPr="006E164C">
        <w:rPr>
          <w:rFonts w:ascii="Times New Roman" w:hAnsi="Times New Roman" w:cs="Times New Roman"/>
        </w:rPr>
        <w:t>acuum degree test</w:t>
      </w:r>
      <w:r w:rsidR="00626621" w:rsidRPr="006E164C">
        <w:rPr>
          <w:rFonts w:ascii="Times New Roman" w:hAnsi="Times New Roman" w:cs="Times New Roman"/>
        </w:rPr>
        <w:t>, t</w:t>
      </w:r>
      <w:r w:rsidR="0064557B" w:rsidRPr="006E164C">
        <w:rPr>
          <w:rFonts w:ascii="Times New Roman" w:hAnsi="Times New Roman" w:cs="Times New Roman"/>
        </w:rPr>
        <w:t>est for moisture content</w:t>
      </w:r>
      <w:r w:rsidR="00626621" w:rsidRPr="006E164C">
        <w:rPr>
          <w:rFonts w:ascii="Times New Roman" w:hAnsi="Times New Roman" w:cs="Times New Roman"/>
        </w:rPr>
        <w:t>, and additionally specified tests. Other tests shall be conducted by taking and mixing equal volumes of</w:t>
      </w:r>
      <w:r w:rsidR="000C3C2C" w:rsidRPr="006E164C">
        <w:rPr>
          <w:rFonts w:ascii="Times New Roman" w:hAnsi="Times New Roman" w:cs="Times New Roman"/>
        </w:rPr>
        <w:t xml:space="preserve"> the</w:t>
      </w:r>
      <w:r w:rsidR="00626621" w:rsidRPr="006E164C">
        <w:rPr>
          <w:rFonts w:ascii="Times New Roman" w:hAnsi="Times New Roman" w:cs="Times New Roman"/>
        </w:rPr>
        <w:t xml:space="preserve"> test</w:t>
      </w:r>
      <w:r w:rsidR="00626621" w:rsidRPr="00FF0FCF">
        <w:rPr>
          <w:rFonts w:ascii="Times New Roman" w:hAnsi="Times New Roman" w:cs="Times New Roman"/>
        </w:rPr>
        <w:t xml:space="preserve"> </w:t>
      </w:r>
      <w:r w:rsidR="00EA565E" w:rsidRPr="00FF0FCF">
        <w:rPr>
          <w:rFonts w:ascii="Times New Roman" w:hAnsi="Times New Roman" w:cs="Times New Roman"/>
        </w:rPr>
        <w:t>sample</w:t>
      </w:r>
      <w:r w:rsidR="00EA565E">
        <w:rPr>
          <w:rFonts w:ascii="Times New Roman" w:hAnsi="Times New Roman" w:cs="Times New Roman"/>
        </w:rPr>
        <w:t xml:space="preserve"> </w:t>
      </w:r>
      <w:r w:rsidR="00626621" w:rsidRPr="006E164C">
        <w:rPr>
          <w:rFonts w:ascii="Times New Roman" w:hAnsi="Times New Roman" w:cs="Times New Roman"/>
        </w:rPr>
        <w:t>of individual lots.</w:t>
      </w:r>
    </w:p>
    <w:p w14:paraId="5F071847" w14:textId="77777777" w:rsidR="008F3694" w:rsidRPr="006E164C" w:rsidRDefault="008F3694" w:rsidP="009D43BF">
      <w:pPr>
        <w:ind w:left="283" w:hangingChars="135" w:hanging="283"/>
        <w:jc w:val="left"/>
        <w:rPr>
          <w:rFonts w:ascii="Times New Roman" w:hAnsi="Times New Roman" w:cs="Times New Roman"/>
        </w:rPr>
      </w:pPr>
    </w:p>
    <w:p w14:paraId="207E3557" w14:textId="25DC193B" w:rsidR="00B94C14" w:rsidRPr="006E164C" w:rsidRDefault="009E5D8A" w:rsidP="009D43BF">
      <w:pPr>
        <w:ind w:left="283" w:hangingChars="135" w:hanging="283"/>
        <w:jc w:val="left"/>
        <w:rPr>
          <w:rFonts w:ascii="Times New Roman" w:hAnsi="Times New Roman" w:cs="Times New Roman"/>
        </w:rPr>
      </w:pPr>
      <w:r w:rsidRPr="006E164C">
        <w:rPr>
          <w:rFonts w:ascii="Times New Roman" w:hAnsi="Times New Roman" w:cs="Times New Roman"/>
        </w:rPr>
        <w:t>29</w:t>
      </w:r>
      <w:r w:rsidR="00180C3B" w:rsidRPr="006E164C">
        <w:rPr>
          <w:rFonts w:ascii="Times New Roman" w:hAnsi="Times New Roman" w:cs="Times New Roman"/>
        </w:rPr>
        <w:t xml:space="preserve"> </w:t>
      </w:r>
      <w:r w:rsidR="00186ADA">
        <w:rPr>
          <w:rFonts w:ascii="Times New Roman" w:hAnsi="Times New Roman" w:cs="Times New Roman"/>
        </w:rPr>
        <w:t xml:space="preserve">  </w:t>
      </w:r>
      <w:r w:rsidR="004D7E33" w:rsidRPr="006E164C">
        <w:rPr>
          <w:rFonts w:ascii="Times New Roman" w:hAnsi="Times New Roman" w:cs="Times New Roman"/>
        </w:rPr>
        <w:t>“Test for freedom from abnormal toxicity</w:t>
      </w:r>
      <w:r w:rsidR="000C3C2C" w:rsidRPr="006E164C">
        <w:rPr>
          <w:rFonts w:ascii="Times New Roman" w:hAnsi="Times New Roman" w:cs="Times New Roman"/>
        </w:rPr>
        <w:t>,</w:t>
      </w:r>
      <w:r w:rsidR="004D7E33" w:rsidRPr="006E164C">
        <w:rPr>
          <w:rFonts w:ascii="Times New Roman" w:hAnsi="Times New Roman" w:cs="Times New Roman"/>
        </w:rPr>
        <w:t>” “</w:t>
      </w:r>
      <w:r w:rsidR="00FF0FCF">
        <w:rPr>
          <w:rFonts w:ascii="Times New Roman" w:hAnsi="Times New Roman" w:cs="Times New Roman" w:hint="eastAsia"/>
        </w:rPr>
        <w:t>T</w:t>
      </w:r>
      <w:r w:rsidR="000C3C2C" w:rsidRPr="006E164C">
        <w:rPr>
          <w:rFonts w:ascii="Times New Roman" w:hAnsi="Times New Roman" w:cs="Times New Roman"/>
        </w:rPr>
        <w:t>oxicity limit test,” “</w:t>
      </w:r>
      <w:r w:rsidR="00FF0FCF">
        <w:rPr>
          <w:rFonts w:ascii="Times New Roman" w:hAnsi="Times New Roman" w:cs="Times New Roman" w:hint="eastAsia"/>
        </w:rPr>
        <w:t>S</w:t>
      </w:r>
      <w:r w:rsidR="000C3C2C" w:rsidRPr="006E164C">
        <w:rPr>
          <w:rFonts w:ascii="Times New Roman" w:hAnsi="Times New Roman" w:cs="Times New Roman"/>
        </w:rPr>
        <w:t>afety test,” and “</w:t>
      </w:r>
      <w:r w:rsidR="00FF0FCF">
        <w:rPr>
          <w:rFonts w:ascii="Times New Roman" w:hAnsi="Times New Roman" w:cs="Times New Roman" w:hint="eastAsia"/>
        </w:rPr>
        <w:t>P</w:t>
      </w:r>
      <w:r w:rsidR="000C3C2C" w:rsidRPr="006E164C">
        <w:rPr>
          <w:rFonts w:ascii="Times New Roman" w:hAnsi="Times New Roman" w:cs="Times New Roman"/>
        </w:rPr>
        <w:t xml:space="preserve">otency </w:t>
      </w:r>
      <w:r w:rsidR="004D7E33" w:rsidRPr="006E164C">
        <w:rPr>
          <w:rFonts w:ascii="Times New Roman" w:hAnsi="Times New Roman" w:cs="Times New Roman"/>
        </w:rPr>
        <w:t xml:space="preserve">test” for final lot products specified in </w:t>
      </w:r>
      <w:r w:rsidR="000C3C2C" w:rsidRPr="006E164C">
        <w:rPr>
          <w:rFonts w:ascii="Times New Roman" w:hAnsi="Times New Roman" w:cs="Times New Roman"/>
        </w:rPr>
        <w:t xml:space="preserve">the </w:t>
      </w:r>
      <w:r w:rsidR="004D7E33" w:rsidRPr="006E164C">
        <w:rPr>
          <w:rFonts w:ascii="Times New Roman" w:hAnsi="Times New Roman" w:cs="Times New Roman"/>
        </w:rPr>
        <w:t xml:space="preserve">monographs may be omitted when </w:t>
      </w:r>
      <w:r w:rsidR="004B4B4A" w:rsidRPr="006E164C">
        <w:rPr>
          <w:rFonts w:ascii="Times New Roman" w:hAnsi="Times New Roman" w:cs="Times New Roman"/>
        </w:rPr>
        <w:t xml:space="preserve">the requirements otherwise specified by the Director of </w:t>
      </w:r>
      <w:r w:rsidR="000C3C2C" w:rsidRPr="006E164C">
        <w:rPr>
          <w:rFonts w:ascii="Times New Roman" w:hAnsi="Times New Roman" w:cs="Times New Roman"/>
        </w:rPr>
        <w:t xml:space="preserve">the </w:t>
      </w:r>
      <w:r w:rsidR="004B4B4A" w:rsidRPr="006E164C">
        <w:rPr>
          <w:rFonts w:ascii="Times New Roman" w:hAnsi="Times New Roman" w:cs="Times New Roman"/>
        </w:rPr>
        <w:t>National Veterinary Assay Laboratory are met.</w:t>
      </w:r>
    </w:p>
    <w:p w14:paraId="4C4E7B99" w14:textId="0DEDBCB4" w:rsidR="00180C3B" w:rsidRPr="006E164C" w:rsidRDefault="00180C3B" w:rsidP="009D43BF">
      <w:pPr>
        <w:ind w:left="283" w:hangingChars="135" w:hanging="283"/>
        <w:jc w:val="left"/>
        <w:rPr>
          <w:rFonts w:ascii="Times New Roman" w:hAnsi="Times New Roman" w:cs="Times New Roman"/>
        </w:rPr>
      </w:pPr>
    </w:p>
    <w:p w14:paraId="4E090876" w14:textId="4439C840" w:rsidR="002A0D33"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3</w:t>
      </w:r>
      <w:r w:rsidR="009E5D8A" w:rsidRPr="006E164C">
        <w:rPr>
          <w:rFonts w:ascii="Times New Roman" w:hAnsi="Times New Roman" w:cs="Times New Roman"/>
        </w:rPr>
        <w:t>0</w:t>
      </w:r>
      <w:r w:rsidRPr="006E164C">
        <w:rPr>
          <w:rFonts w:ascii="Times New Roman" w:hAnsi="Times New Roman" w:cs="Times New Roman"/>
        </w:rPr>
        <w:t xml:space="preserve"> </w:t>
      </w:r>
      <w:r w:rsidR="00186ADA">
        <w:rPr>
          <w:rFonts w:ascii="Times New Roman" w:hAnsi="Times New Roman" w:cs="Times New Roman"/>
        </w:rPr>
        <w:t xml:space="preserve">  </w:t>
      </w:r>
      <w:r w:rsidR="004B4B4A" w:rsidRPr="006E164C">
        <w:rPr>
          <w:rFonts w:ascii="Times New Roman" w:hAnsi="Times New Roman" w:cs="Times New Roman"/>
        </w:rPr>
        <w:t>“</w:t>
      </w:r>
      <w:r w:rsidR="004A75AC" w:rsidRPr="006E164C">
        <w:rPr>
          <w:rFonts w:ascii="Times New Roman" w:hAnsi="Times New Roman" w:cs="Times New Roman"/>
        </w:rPr>
        <w:t>Test</w:t>
      </w:r>
      <w:r w:rsidR="009C6961" w:rsidRPr="006E164C">
        <w:rPr>
          <w:rFonts w:ascii="Times New Roman" w:hAnsi="Times New Roman" w:cs="Times New Roman"/>
        </w:rPr>
        <w:t xml:space="preserve"> </w:t>
      </w:r>
      <w:r w:rsidR="00D52C60" w:rsidRPr="006E164C">
        <w:rPr>
          <w:rFonts w:ascii="Times New Roman" w:hAnsi="Times New Roman" w:cs="Times New Roman"/>
        </w:rPr>
        <w:t>sample</w:t>
      </w:r>
      <w:r w:rsidR="004A75AC" w:rsidRPr="006E164C">
        <w:rPr>
          <w:rFonts w:ascii="Times New Roman" w:hAnsi="Times New Roman" w:cs="Times New Roman"/>
        </w:rPr>
        <w:t>” indicates a final product used for tests or</w:t>
      </w:r>
      <w:r w:rsidR="007F38AA" w:rsidRPr="006E164C">
        <w:rPr>
          <w:rFonts w:ascii="Times New Roman" w:hAnsi="Times New Roman" w:cs="Times New Roman"/>
        </w:rPr>
        <w:t xml:space="preserve"> the</w:t>
      </w:r>
      <w:r w:rsidR="004A75AC" w:rsidRPr="006E164C">
        <w:rPr>
          <w:rFonts w:ascii="Times New Roman" w:hAnsi="Times New Roman" w:cs="Times New Roman"/>
        </w:rPr>
        <w:t xml:space="preserve"> final product</w:t>
      </w:r>
      <w:r w:rsidR="002A0D33" w:rsidRPr="006E164C">
        <w:rPr>
          <w:rFonts w:ascii="Times New Roman" w:hAnsi="Times New Roman" w:cs="Times New Roman"/>
        </w:rPr>
        <w:t xml:space="preserve"> dissolved with diluent.</w:t>
      </w:r>
    </w:p>
    <w:p w14:paraId="0A314780" w14:textId="76C50F4B" w:rsidR="00217508" w:rsidRPr="006E164C" w:rsidRDefault="002A0D33"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w:t>
      </w:r>
      <w:r w:rsidR="00D52C60" w:rsidRPr="006E164C">
        <w:rPr>
          <w:rFonts w:ascii="Times New Roman" w:hAnsi="Times New Roman" w:cs="Times New Roman"/>
        </w:rPr>
        <w:t>Test article</w:t>
      </w:r>
      <w:r w:rsidRPr="006E164C">
        <w:rPr>
          <w:rFonts w:ascii="Times New Roman" w:hAnsi="Times New Roman" w:cs="Times New Roman"/>
        </w:rPr>
        <w:t xml:space="preserve">” indicates </w:t>
      </w:r>
      <w:r w:rsidR="008E6804" w:rsidRPr="006E164C">
        <w:rPr>
          <w:rFonts w:ascii="Times New Roman" w:hAnsi="Times New Roman" w:cs="Times New Roman"/>
        </w:rPr>
        <w:t xml:space="preserve">a product subject </w:t>
      </w:r>
      <w:r w:rsidR="00D637E2" w:rsidRPr="006E164C">
        <w:rPr>
          <w:rFonts w:ascii="Times New Roman" w:hAnsi="Times New Roman" w:cs="Times New Roman"/>
        </w:rPr>
        <w:t>to</w:t>
      </w:r>
      <w:r w:rsidR="008E6804" w:rsidRPr="006E164C">
        <w:rPr>
          <w:rFonts w:ascii="Times New Roman" w:hAnsi="Times New Roman" w:cs="Times New Roman"/>
        </w:rPr>
        <w:t xml:space="preserve"> tests on </w:t>
      </w:r>
      <w:r w:rsidR="007F38AA" w:rsidRPr="006E164C">
        <w:rPr>
          <w:rFonts w:ascii="Times New Roman" w:hAnsi="Times New Roman" w:cs="Times New Roman"/>
        </w:rPr>
        <w:t xml:space="preserve">the </w:t>
      </w:r>
      <w:r w:rsidR="008E6804" w:rsidRPr="006E164C">
        <w:rPr>
          <w:rFonts w:ascii="Times New Roman" w:hAnsi="Times New Roman" w:cs="Times New Roman"/>
        </w:rPr>
        <w:t>final bulk or earlier stages that has not been manipulated</w:t>
      </w:r>
      <w:r w:rsidR="0062490C" w:rsidRPr="006E164C">
        <w:rPr>
          <w:rFonts w:ascii="Times New Roman" w:hAnsi="Times New Roman" w:cs="Times New Roman"/>
        </w:rPr>
        <w:t xml:space="preserve"> in any way.</w:t>
      </w:r>
    </w:p>
    <w:p w14:paraId="090E327D" w14:textId="399AF8DD" w:rsidR="00B94C14" w:rsidRPr="006E164C" w:rsidRDefault="0062490C"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w:t>
      </w:r>
      <w:r w:rsidR="009C6961" w:rsidRPr="006E164C">
        <w:rPr>
          <w:rFonts w:ascii="Times New Roman" w:hAnsi="Times New Roman" w:cs="Times New Roman"/>
        </w:rPr>
        <w:t xml:space="preserve">Test material” indicates a test </w:t>
      </w:r>
      <w:r w:rsidR="006F5208" w:rsidRPr="00E40E70">
        <w:rPr>
          <w:rFonts w:ascii="Times New Roman" w:hAnsi="Times New Roman" w:cs="Times New Roman" w:hint="eastAsia"/>
        </w:rPr>
        <w:t>s</w:t>
      </w:r>
      <w:r w:rsidR="006F5208" w:rsidRPr="00E40E70">
        <w:rPr>
          <w:rFonts w:ascii="Times New Roman" w:hAnsi="Times New Roman" w:cs="Times New Roman"/>
        </w:rPr>
        <w:t>ample</w:t>
      </w:r>
      <w:r w:rsidR="009C6961" w:rsidRPr="00E40E70">
        <w:rPr>
          <w:rFonts w:ascii="Times New Roman" w:hAnsi="Times New Roman" w:cs="Times New Roman"/>
        </w:rPr>
        <w:t xml:space="preserve"> or </w:t>
      </w:r>
      <w:r w:rsidR="006F5208" w:rsidRPr="00E40E70">
        <w:rPr>
          <w:rFonts w:ascii="Times New Roman" w:hAnsi="Times New Roman" w:cs="Times New Roman"/>
        </w:rPr>
        <w:t>article</w:t>
      </w:r>
      <w:r w:rsidR="009C6961" w:rsidRPr="006E164C">
        <w:rPr>
          <w:rFonts w:ascii="Times New Roman" w:hAnsi="Times New Roman" w:cs="Times New Roman"/>
        </w:rPr>
        <w:t xml:space="preserve"> that has been diluted or </w:t>
      </w:r>
      <w:r w:rsidR="00CA07F3" w:rsidRPr="006E164C">
        <w:rPr>
          <w:rFonts w:ascii="Times New Roman" w:hAnsi="Times New Roman" w:cs="Times New Roman"/>
        </w:rPr>
        <w:t xml:space="preserve">otherwise </w:t>
      </w:r>
      <w:r w:rsidR="009C6961" w:rsidRPr="006E164C">
        <w:rPr>
          <w:rFonts w:ascii="Times New Roman" w:hAnsi="Times New Roman" w:cs="Times New Roman"/>
        </w:rPr>
        <w:t>manipulated</w:t>
      </w:r>
      <w:r w:rsidR="00CA07F3" w:rsidRPr="006E164C">
        <w:rPr>
          <w:rFonts w:ascii="Times New Roman" w:hAnsi="Times New Roman" w:cs="Times New Roman"/>
        </w:rPr>
        <w:t>.</w:t>
      </w:r>
    </w:p>
    <w:p w14:paraId="4FE3DA13" w14:textId="746D0899" w:rsidR="00180C3B" w:rsidRPr="006E164C" w:rsidRDefault="00180C3B" w:rsidP="006F5208">
      <w:pPr>
        <w:ind w:left="283" w:hangingChars="135" w:hanging="283"/>
        <w:jc w:val="center"/>
        <w:rPr>
          <w:rFonts w:ascii="Times New Roman" w:hAnsi="Times New Roman" w:cs="Times New Roman"/>
        </w:rPr>
      </w:pPr>
    </w:p>
    <w:p w14:paraId="3F849EFF" w14:textId="53355208"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3</w:t>
      </w:r>
      <w:r w:rsidR="009E5D8A" w:rsidRPr="006E164C">
        <w:rPr>
          <w:rFonts w:ascii="Times New Roman" w:hAnsi="Times New Roman" w:cs="Times New Roman"/>
        </w:rPr>
        <w:t>1</w:t>
      </w:r>
      <w:r w:rsidRPr="006E164C">
        <w:rPr>
          <w:rFonts w:ascii="Times New Roman" w:hAnsi="Times New Roman" w:cs="Times New Roman"/>
        </w:rPr>
        <w:t xml:space="preserve"> </w:t>
      </w:r>
      <w:r w:rsidR="00186ADA">
        <w:rPr>
          <w:rFonts w:ascii="Times New Roman" w:hAnsi="Times New Roman" w:cs="Times New Roman"/>
        </w:rPr>
        <w:t xml:space="preserve">  </w:t>
      </w:r>
      <w:r w:rsidR="00777A19" w:rsidRPr="006E164C">
        <w:rPr>
          <w:rFonts w:ascii="Times New Roman" w:hAnsi="Times New Roman" w:cs="Times New Roman"/>
        </w:rPr>
        <w:t>Generally, t</w:t>
      </w:r>
      <w:r w:rsidR="00CA07F3" w:rsidRPr="006E164C">
        <w:rPr>
          <w:rFonts w:ascii="Times New Roman" w:hAnsi="Times New Roman" w:cs="Times New Roman"/>
        </w:rPr>
        <w:t xml:space="preserve">ests on </w:t>
      </w:r>
      <w:r w:rsidR="002D5D3D" w:rsidRPr="006E164C">
        <w:rPr>
          <w:rFonts w:ascii="Times New Roman" w:hAnsi="Times New Roman" w:cs="Times New Roman"/>
        </w:rPr>
        <w:t xml:space="preserve">veterinary biological products </w:t>
      </w:r>
      <w:r w:rsidR="00CA07F3" w:rsidRPr="006E164C">
        <w:rPr>
          <w:rFonts w:ascii="Times New Roman" w:hAnsi="Times New Roman" w:cs="Times New Roman"/>
        </w:rPr>
        <w:t xml:space="preserve">freeze-dried </w:t>
      </w:r>
      <w:r w:rsidR="002D5D3D" w:rsidRPr="006E164C">
        <w:rPr>
          <w:rFonts w:ascii="Times New Roman" w:hAnsi="Times New Roman" w:cs="Times New Roman"/>
        </w:rPr>
        <w:t xml:space="preserve">or intended to be dissolved </w:t>
      </w:r>
      <w:r w:rsidR="00CA07F3" w:rsidRPr="006E164C">
        <w:rPr>
          <w:rFonts w:ascii="Times New Roman" w:hAnsi="Times New Roman" w:cs="Times New Roman"/>
        </w:rPr>
        <w:t xml:space="preserve">drug </w:t>
      </w:r>
      <w:r w:rsidR="002D5D3D" w:rsidRPr="006E164C">
        <w:rPr>
          <w:rFonts w:ascii="Times New Roman" w:hAnsi="Times New Roman" w:cs="Times New Roman"/>
        </w:rPr>
        <w:t xml:space="preserve">for use in the monographs, </w:t>
      </w:r>
      <w:r w:rsidR="00040896" w:rsidRPr="006E164C">
        <w:rPr>
          <w:rFonts w:ascii="Times New Roman" w:hAnsi="Times New Roman" w:cs="Times New Roman"/>
        </w:rPr>
        <w:t>unless these tests are</w:t>
      </w:r>
      <w:r w:rsidR="00777A19" w:rsidRPr="006E164C">
        <w:rPr>
          <w:rFonts w:ascii="Times New Roman" w:hAnsi="Times New Roman" w:cs="Times New Roman"/>
        </w:rPr>
        <w:t xml:space="preserve"> </w:t>
      </w:r>
      <w:r w:rsidR="007F38AA" w:rsidRPr="006E164C">
        <w:rPr>
          <w:rFonts w:ascii="Times New Roman" w:hAnsi="Times New Roman" w:cs="Times New Roman"/>
        </w:rPr>
        <w:t>the “</w:t>
      </w:r>
      <w:r w:rsidR="00FF0FCF">
        <w:rPr>
          <w:rFonts w:ascii="Times New Roman" w:hAnsi="Times New Roman" w:cs="Times New Roman" w:hint="eastAsia"/>
        </w:rPr>
        <w:t>V</w:t>
      </w:r>
      <w:r w:rsidR="007F38AA" w:rsidRPr="006E164C">
        <w:rPr>
          <w:rFonts w:ascii="Times New Roman" w:hAnsi="Times New Roman" w:cs="Times New Roman"/>
        </w:rPr>
        <w:t>acuum degree test,” “</w:t>
      </w:r>
      <w:r w:rsidR="00FF0FCF">
        <w:rPr>
          <w:rFonts w:ascii="Times New Roman" w:hAnsi="Times New Roman" w:cs="Times New Roman" w:hint="eastAsia"/>
        </w:rPr>
        <w:t>T</w:t>
      </w:r>
      <w:r w:rsidR="007F38AA" w:rsidRPr="006E164C">
        <w:rPr>
          <w:rFonts w:ascii="Times New Roman" w:hAnsi="Times New Roman" w:cs="Times New Roman"/>
        </w:rPr>
        <w:t>est for moisture content,” “uniformity test per container of freeze-dried product before dissolution” in the “</w:t>
      </w:r>
      <w:r w:rsidR="00FF0FCF">
        <w:rPr>
          <w:rFonts w:ascii="Times New Roman" w:hAnsi="Times New Roman" w:cs="Times New Roman" w:hint="eastAsia"/>
        </w:rPr>
        <w:t>P</w:t>
      </w:r>
      <w:r w:rsidR="002D5D3D" w:rsidRPr="006E164C">
        <w:rPr>
          <w:rFonts w:ascii="Times New Roman" w:hAnsi="Times New Roman" w:cs="Times New Roman"/>
        </w:rPr>
        <w:t>roperties</w:t>
      </w:r>
      <w:r w:rsidR="007F38AA" w:rsidRPr="006E164C">
        <w:rPr>
          <w:rFonts w:ascii="Times New Roman" w:hAnsi="Times New Roman" w:cs="Times New Roman"/>
        </w:rPr>
        <w:t xml:space="preserve"> te</w:t>
      </w:r>
      <w:r w:rsidR="00777A19" w:rsidRPr="006E164C">
        <w:rPr>
          <w:rFonts w:ascii="Times New Roman" w:hAnsi="Times New Roman" w:cs="Times New Roman"/>
        </w:rPr>
        <w:t>st</w:t>
      </w:r>
      <w:r w:rsidR="007F38AA" w:rsidRPr="006E164C">
        <w:rPr>
          <w:rFonts w:ascii="Times New Roman" w:hAnsi="Times New Roman" w:cs="Times New Roman"/>
        </w:rPr>
        <w:t>,</w:t>
      </w:r>
      <w:r w:rsidR="00777A19" w:rsidRPr="006E164C">
        <w:rPr>
          <w:rFonts w:ascii="Times New Roman" w:hAnsi="Times New Roman" w:cs="Times New Roman"/>
        </w:rPr>
        <w:t xml:space="preserve">” </w:t>
      </w:r>
      <w:r w:rsidR="00040896" w:rsidRPr="006E164C">
        <w:rPr>
          <w:rFonts w:ascii="Times New Roman" w:hAnsi="Times New Roman" w:cs="Times New Roman"/>
        </w:rPr>
        <w:t>and</w:t>
      </w:r>
      <w:r w:rsidR="00777A19" w:rsidRPr="006E164C">
        <w:rPr>
          <w:rFonts w:ascii="Times New Roman" w:hAnsi="Times New Roman" w:cs="Times New Roman"/>
        </w:rPr>
        <w:t xml:space="preserve"> otherwise specified, shall be conducted</w:t>
      </w:r>
      <w:r w:rsidR="00EF2FD9" w:rsidRPr="006E164C">
        <w:rPr>
          <w:rFonts w:ascii="Times New Roman" w:hAnsi="Times New Roman" w:cs="Times New Roman"/>
        </w:rPr>
        <w:t xml:space="preserve"> on </w:t>
      </w:r>
      <w:r w:rsidR="00B55304">
        <w:rPr>
          <w:rFonts w:ascii="Times New Roman" w:hAnsi="Times New Roman" w:cs="Times New Roman" w:hint="eastAsia"/>
        </w:rPr>
        <w:t>s</w:t>
      </w:r>
      <w:r w:rsidR="00B55304">
        <w:rPr>
          <w:rFonts w:ascii="Times New Roman" w:hAnsi="Times New Roman" w:cs="Times New Roman"/>
        </w:rPr>
        <w:t>olutions</w:t>
      </w:r>
      <w:r w:rsidR="00EF2FD9" w:rsidRPr="006E164C">
        <w:rPr>
          <w:rFonts w:ascii="Times New Roman" w:hAnsi="Times New Roman" w:cs="Times New Roman"/>
        </w:rPr>
        <w:t xml:space="preserve"> diluted or suspended according to</w:t>
      </w:r>
      <w:r w:rsidR="00944198" w:rsidRPr="006E164C">
        <w:rPr>
          <w:rFonts w:ascii="Times New Roman" w:hAnsi="Times New Roman" w:cs="Times New Roman"/>
        </w:rPr>
        <w:t xml:space="preserve"> the method stated on the container</w:t>
      </w:r>
      <w:r w:rsidR="00EC346E">
        <w:rPr>
          <w:rFonts w:ascii="Times New Roman" w:hAnsi="Times New Roman" w:cs="Times New Roman"/>
        </w:rPr>
        <w:t xml:space="preserve"> using the diluents</w:t>
      </w:r>
      <w:r w:rsidR="00944198" w:rsidRPr="006E164C">
        <w:rPr>
          <w:rFonts w:ascii="Times New Roman" w:hAnsi="Times New Roman" w:cs="Times New Roman"/>
        </w:rPr>
        <w:t>.</w:t>
      </w:r>
    </w:p>
    <w:p w14:paraId="0575C8B5" w14:textId="77777777" w:rsidR="00B94C14" w:rsidRPr="006E164C" w:rsidRDefault="00B94C14" w:rsidP="009D43BF">
      <w:pPr>
        <w:ind w:left="283" w:hangingChars="135" w:hanging="283"/>
        <w:jc w:val="left"/>
        <w:rPr>
          <w:rFonts w:ascii="Times New Roman" w:hAnsi="Times New Roman" w:cs="Times New Roman"/>
        </w:rPr>
      </w:pPr>
    </w:p>
    <w:p w14:paraId="36438BB8" w14:textId="6309069C" w:rsidR="00493DC6" w:rsidRPr="006E164C" w:rsidRDefault="00180C3B" w:rsidP="00752937">
      <w:pPr>
        <w:ind w:left="283" w:hangingChars="135" w:hanging="283"/>
        <w:jc w:val="left"/>
        <w:rPr>
          <w:rFonts w:ascii="Times New Roman" w:hAnsi="Times New Roman" w:cs="Times New Roman"/>
        </w:rPr>
      </w:pPr>
      <w:r w:rsidRPr="006E164C">
        <w:rPr>
          <w:rFonts w:ascii="Times New Roman" w:hAnsi="Times New Roman" w:cs="Times New Roman"/>
        </w:rPr>
        <w:t>3</w:t>
      </w:r>
      <w:r w:rsidR="009E5D8A" w:rsidRPr="006E164C">
        <w:rPr>
          <w:rFonts w:ascii="Times New Roman" w:hAnsi="Times New Roman" w:cs="Times New Roman"/>
        </w:rPr>
        <w:t>2</w:t>
      </w:r>
      <w:r w:rsidRPr="006E164C">
        <w:rPr>
          <w:rFonts w:ascii="Times New Roman" w:hAnsi="Times New Roman" w:cs="Times New Roman"/>
        </w:rPr>
        <w:t xml:space="preserve"> </w:t>
      </w:r>
      <w:r w:rsidR="00186ADA">
        <w:rPr>
          <w:rFonts w:ascii="Times New Roman" w:hAnsi="Times New Roman" w:cs="Times New Roman"/>
        </w:rPr>
        <w:t xml:space="preserve">  </w:t>
      </w:r>
      <w:r w:rsidR="00B94C14" w:rsidRPr="006E164C">
        <w:rPr>
          <w:rFonts w:ascii="Times New Roman" w:hAnsi="Times New Roman" w:cs="Times New Roman"/>
        </w:rPr>
        <w:t xml:space="preserve">The “Inactivation </w:t>
      </w:r>
      <w:r w:rsidR="002D5D3D" w:rsidRPr="006E164C">
        <w:rPr>
          <w:rFonts w:ascii="Times New Roman" w:hAnsi="Times New Roman" w:cs="Times New Roman"/>
        </w:rPr>
        <w:t>t</w:t>
      </w:r>
      <w:r w:rsidR="00B94C14" w:rsidRPr="006E164C">
        <w:rPr>
          <w:rFonts w:ascii="Times New Roman" w:hAnsi="Times New Roman" w:cs="Times New Roman"/>
        </w:rPr>
        <w:t>est” evaluates the loss or reduction in biological activity of viable microorganisms used in the production of a veterinary biological product below the level specified in the requirements.</w:t>
      </w:r>
      <w:r w:rsidR="007F38AA" w:rsidRPr="006E164C">
        <w:rPr>
          <w:rFonts w:ascii="Times New Roman" w:hAnsi="Times New Roman" w:cs="Times New Roman"/>
        </w:rPr>
        <w:t xml:space="preserve"> </w:t>
      </w:r>
    </w:p>
    <w:p w14:paraId="14083B35" w14:textId="7BAD7692" w:rsidR="00493DC6" w:rsidRPr="006E164C" w:rsidRDefault="00B94C14"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 xml:space="preserve">The “Detoxication </w:t>
      </w:r>
      <w:r w:rsidR="00493DC6" w:rsidRPr="006E164C">
        <w:rPr>
          <w:rFonts w:ascii="Times New Roman" w:hAnsi="Times New Roman" w:cs="Times New Roman"/>
        </w:rPr>
        <w:t>t</w:t>
      </w:r>
      <w:r w:rsidRPr="006E164C">
        <w:rPr>
          <w:rFonts w:ascii="Times New Roman" w:hAnsi="Times New Roman" w:cs="Times New Roman"/>
        </w:rPr>
        <w:t>est” evaluates the loss of toxicity of toxic substances present during the production process of a veterinary biological product below the level specified in the requirements.</w:t>
      </w:r>
      <w:r w:rsidR="007F38AA" w:rsidRPr="006E164C">
        <w:rPr>
          <w:rFonts w:ascii="Times New Roman" w:hAnsi="Times New Roman" w:cs="Times New Roman"/>
        </w:rPr>
        <w:t xml:space="preserve"> </w:t>
      </w:r>
    </w:p>
    <w:p w14:paraId="45ACBA47" w14:textId="595DA082" w:rsidR="00B94C14" w:rsidRPr="006E164C" w:rsidRDefault="00B94C14"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The “</w:t>
      </w:r>
      <w:r w:rsidR="00493DC6" w:rsidRPr="006E164C">
        <w:rPr>
          <w:rFonts w:ascii="Times New Roman" w:hAnsi="Times New Roman" w:cs="Times New Roman"/>
        </w:rPr>
        <w:t xml:space="preserve">Test for freedom from </w:t>
      </w:r>
      <w:r w:rsidRPr="006E164C">
        <w:rPr>
          <w:rFonts w:ascii="Times New Roman" w:hAnsi="Times New Roman" w:cs="Times New Roman"/>
        </w:rPr>
        <w:t>(name of microorganism or substance)” determines the absence of substances or microorganisms indicated in ( ) below the level specified in the requirements.</w:t>
      </w:r>
    </w:p>
    <w:p w14:paraId="33319658" w14:textId="2ABFECD8" w:rsidR="00180C3B" w:rsidRPr="006E164C" w:rsidRDefault="00180C3B" w:rsidP="009D43BF">
      <w:pPr>
        <w:ind w:left="283" w:hangingChars="135" w:hanging="283"/>
        <w:jc w:val="left"/>
        <w:rPr>
          <w:rFonts w:ascii="Times New Roman" w:hAnsi="Times New Roman" w:cs="Times New Roman"/>
        </w:rPr>
      </w:pPr>
    </w:p>
    <w:p w14:paraId="06E935CB" w14:textId="37338673" w:rsidR="00180C3B" w:rsidRPr="006E164C" w:rsidRDefault="00180C3B" w:rsidP="009D43BF">
      <w:pPr>
        <w:ind w:left="283" w:hangingChars="135" w:hanging="283"/>
        <w:jc w:val="left"/>
        <w:rPr>
          <w:rFonts w:ascii="Times New Roman" w:hAnsi="Times New Roman" w:cs="Times New Roman"/>
        </w:rPr>
      </w:pPr>
      <w:r w:rsidRPr="006E164C">
        <w:rPr>
          <w:rFonts w:ascii="Times New Roman" w:hAnsi="Times New Roman" w:cs="Times New Roman"/>
        </w:rPr>
        <w:t>3</w:t>
      </w:r>
      <w:r w:rsidR="009E5D8A" w:rsidRPr="006E164C">
        <w:rPr>
          <w:rFonts w:ascii="Times New Roman" w:hAnsi="Times New Roman" w:cs="Times New Roman"/>
        </w:rPr>
        <w:t>3</w:t>
      </w:r>
      <w:r w:rsidRPr="006E164C">
        <w:rPr>
          <w:rFonts w:ascii="Times New Roman" w:hAnsi="Times New Roman" w:cs="Times New Roman"/>
        </w:rPr>
        <w:t xml:space="preserve"> </w:t>
      </w:r>
      <w:r w:rsidR="00186ADA">
        <w:rPr>
          <w:rFonts w:ascii="Times New Roman" w:hAnsi="Times New Roman" w:cs="Times New Roman"/>
        </w:rPr>
        <w:t xml:space="preserve">  </w:t>
      </w:r>
      <w:r w:rsidR="0017176D" w:rsidRPr="006E164C">
        <w:rPr>
          <w:rFonts w:ascii="Times New Roman" w:hAnsi="Times New Roman" w:cs="Times New Roman"/>
        </w:rPr>
        <w:t>Unless otherwise specified, tests shall be conducted at room temperature.</w:t>
      </w:r>
    </w:p>
    <w:p w14:paraId="2E398BE8" w14:textId="3C3AA36E" w:rsidR="00180C3B" w:rsidRPr="006E164C" w:rsidRDefault="0052648A"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lastRenderedPageBreak/>
        <w:t xml:space="preserve">Room temperature is defined as </w:t>
      </w:r>
      <w:r w:rsidR="00180C3B" w:rsidRPr="006E164C">
        <w:rPr>
          <w:rFonts w:ascii="Times New Roman" w:hAnsi="Times New Roman" w:cs="Times New Roman"/>
        </w:rPr>
        <w:t>15</w:t>
      </w:r>
      <w:r w:rsidR="007F38AA" w:rsidRPr="006E164C">
        <w:rPr>
          <w:rFonts w:ascii="Times New Roman" w:hAnsi="Times New Roman" w:cs="Times New Roman"/>
        </w:rPr>
        <w:t>℃ to</w:t>
      </w:r>
      <w:r w:rsidRPr="006E164C">
        <w:rPr>
          <w:rFonts w:ascii="Times New Roman" w:hAnsi="Times New Roman" w:cs="Times New Roman"/>
        </w:rPr>
        <w:t xml:space="preserve"> </w:t>
      </w:r>
      <w:r w:rsidR="00180C3B" w:rsidRPr="006E164C">
        <w:rPr>
          <w:rFonts w:ascii="Times New Roman" w:hAnsi="Times New Roman" w:cs="Times New Roman"/>
        </w:rPr>
        <w:t>25℃</w:t>
      </w:r>
      <w:r w:rsidRPr="006E164C">
        <w:rPr>
          <w:rFonts w:ascii="Times New Roman" w:hAnsi="Times New Roman" w:cs="Times New Roman"/>
        </w:rPr>
        <w:t>.</w:t>
      </w:r>
    </w:p>
    <w:p w14:paraId="33C4493F" w14:textId="77777777" w:rsidR="0017176D" w:rsidRPr="006E164C" w:rsidRDefault="0017176D" w:rsidP="009D43BF">
      <w:pPr>
        <w:ind w:left="283" w:hangingChars="135" w:hanging="283"/>
        <w:jc w:val="left"/>
        <w:rPr>
          <w:rFonts w:ascii="Times New Roman" w:hAnsi="Times New Roman" w:cs="Times New Roman"/>
        </w:rPr>
      </w:pPr>
    </w:p>
    <w:p w14:paraId="30B8D517" w14:textId="032B700B" w:rsidR="008F7BC0" w:rsidRPr="006E164C" w:rsidRDefault="008F7BC0" w:rsidP="009D43BF">
      <w:pPr>
        <w:ind w:left="283" w:hangingChars="135" w:hanging="283"/>
        <w:jc w:val="left"/>
        <w:rPr>
          <w:rFonts w:ascii="Times New Roman" w:hAnsi="Times New Roman" w:cs="Times New Roman"/>
        </w:rPr>
      </w:pPr>
      <w:r w:rsidRPr="006E164C">
        <w:rPr>
          <w:rFonts w:ascii="Times New Roman" w:hAnsi="Times New Roman" w:cs="Times New Roman"/>
        </w:rPr>
        <w:t>3</w:t>
      </w:r>
      <w:r w:rsidR="009E5D8A" w:rsidRPr="006E164C">
        <w:rPr>
          <w:rFonts w:ascii="Times New Roman" w:hAnsi="Times New Roman" w:cs="Times New Roman"/>
        </w:rPr>
        <w:t>4</w:t>
      </w:r>
      <w:r w:rsidR="00186ADA">
        <w:rPr>
          <w:rFonts w:ascii="Times New Roman" w:hAnsi="Times New Roman" w:cs="Times New Roman"/>
        </w:rPr>
        <w:t xml:space="preserve">  </w:t>
      </w:r>
      <w:r w:rsidRPr="006E164C">
        <w:rPr>
          <w:rFonts w:ascii="Times New Roman" w:hAnsi="Times New Roman" w:cs="Times New Roman"/>
        </w:rPr>
        <w:t xml:space="preserve"> </w:t>
      </w:r>
      <w:r w:rsidR="00F07BBF" w:rsidRPr="006E164C">
        <w:rPr>
          <w:rFonts w:ascii="Times New Roman" w:hAnsi="Times New Roman" w:cs="Times New Roman"/>
        </w:rPr>
        <w:t xml:space="preserve">Unless otherwise specified, tests shall be conducted in accordance with the </w:t>
      </w:r>
      <w:r w:rsidR="006153EF" w:rsidRPr="006E164C">
        <w:rPr>
          <w:rFonts w:ascii="Times New Roman" w:hAnsi="Times New Roman" w:cs="Times New Roman"/>
        </w:rPr>
        <w:t>“</w:t>
      </w:r>
      <w:r w:rsidR="000B0FA5" w:rsidRPr="006E164C">
        <w:rPr>
          <w:rFonts w:ascii="Times New Roman" w:hAnsi="Times New Roman" w:cs="Times New Roman"/>
        </w:rPr>
        <w:t>Reagents, Test Solutions, Etc.</w:t>
      </w:r>
      <w:r w:rsidR="00F07BBF" w:rsidRPr="006E164C">
        <w:rPr>
          <w:rFonts w:ascii="Times New Roman" w:hAnsi="Times New Roman" w:cs="Times New Roman"/>
        </w:rPr>
        <w:t>” of the General Tests.</w:t>
      </w:r>
    </w:p>
    <w:p w14:paraId="2C3904B0" w14:textId="41C4D545" w:rsidR="0017176D" w:rsidRPr="006E164C" w:rsidRDefault="0017176D"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 xml:space="preserve">The term “water” for use in the tests indicates purified water specified by </w:t>
      </w:r>
      <w:r w:rsidR="007F38AA" w:rsidRPr="006E164C">
        <w:rPr>
          <w:rFonts w:ascii="Times New Roman" w:hAnsi="Times New Roman" w:cs="Times New Roman"/>
        </w:rPr>
        <w:t xml:space="preserve">the </w:t>
      </w:r>
      <w:r w:rsidRPr="006E164C">
        <w:rPr>
          <w:rFonts w:ascii="Times New Roman" w:hAnsi="Times New Roman" w:cs="Times New Roman"/>
        </w:rPr>
        <w:t>JP.</w:t>
      </w:r>
    </w:p>
    <w:p w14:paraId="514C9FCA" w14:textId="77777777" w:rsidR="0017176D" w:rsidRPr="006E164C" w:rsidRDefault="0017176D" w:rsidP="009D43BF">
      <w:pPr>
        <w:ind w:left="283" w:hangingChars="135" w:hanging="283"/>
        <w:jc w:val="left"/>
        <w:rPr>
          <w:rFonts w:ascii="Times New Roman" w:hAnsi="Times New Roman" w:cs="Times New Roman"/>
        </w:rPr>
      </w:pPr>
    </w:p>
    <w:p w14:paraId="1B3A6345" w14:textId="108634AF" w:rsidR="0017176D" w:rsidRPr="006E164C" w:rsidRDefault="008F7BC0" w:rsidP="009D43BF">
      <w:pPr>
        <w:ind w:left="283" w:hangingChars="135" w:hanging="283"/>
        <w:jc w:val="left"/>
        <w:rPr>
          <w:rFonts w:ascii="Times New Roman" w:hAnsi="Times New Roman" w:cs="Times New Roman"/>
        </w:rPr>
      </w:pPr>
      <w:r w:rsidRPr="006E164C">
        <w:rPr>
          <w:rFonts w:ascii="Times New Roman" w:hAnsi="Times New Roman" w:cs="Times New Roman"/>
        </w:rPr>
        <w:t>3</w:t>
      </w:r>
      <w:r w:rsidR="009E5D8A" w:rsidRPr="006E164C">
        <w:rPr>
          <w:rFonts w:ascii="Times New Roman" w:hAnsi="Times New Roman" w:cs="Times New Roman"/>
        </w:rPr>
        <w:t>5</w:t>
      </w:r>
      <w:r w:rsidR="00186ADA">
        <w:rPr>
          <w:rFonts w:ascii="Times New Roman" w:hAnsi="Times New Roman" w:cs="Times New Roman"/>
        </w:rPr>
        <w:t xml:space="preserve">  </w:t>
      </w:r>
      <w:r w:rsidRPr="006E164C">
        <w:rPr>
          <w:rFonts w:ascii="Times New Roman" w:hAnsi="Times New Roman" w:cs="Times New Roman"/>
        </w:rPr>
        <w:t xml:space="preserve"> </w:t>
      </w:r>
      <w:r w:rsidR="0017176D" w:rsidRPr="006E164C">
        <w:rPr>
          <w:rFonts w:ascii="Times New Roman" w:hAnsi="Times New Roman" w:cs="Times New Roman"/>
        </w:rPr>
        <w:t>To “accurately weigh” means weighing to the specified digit.</w:t>
      </w:r>
    </w:p>
    <w:p w14:paraId="7C6EE3C0" w14:textId="173B1CC0" w:rsidR="0017176D" w:rsidRPr="006E164C" w:rsidRDefault="0017176D"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To “exactly measure” means measuring the specified whole volume using pipettes, measuring flasks</w:t>
      </w:r>
      <w:r w:rsidR="007F38AA" w:rsidRPr="006E164C">
        <w:rPr>
          <w:rFonts w:ascii="Times New Roman" w:hAnsi="Times New Roman" w:cs="Times New Roman"/>
        </w:rPr>
        <w:t>,</w:t>
      </w:r>
      <w:r w:rsidRPr="006E164C">
        <w:rPr>
          <w:rFonts w:ascii="Times New Roman" w:hAnsi="Times New Roman" w:cs="Times New Roman"/>
        </w:rPr>
        <w:t xml:space="preserve"> or burettes.</w:t>
      </w:r>
    </w:p>
    <w:p w14:paraId="695285F4" w14:textId="485D7079" w:rsidR="0017176D" w:rsidRPr="006E164C" w:rsidRDefault="0017176D"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 xml:space="preserve">To “precisely </w:t>
      </w:r>
      <w:r w:rsidR="00493DC6" w:rsidRPr="006E164C">
        <w:rPr>
          <w:rFonts w:ascii="Times New Roman" w:hAnsi="Times New Roman" w:cs="Times New Roman"/>
        </w:rPr>
        <w:t>weigh</w:t>
      </w:r>
      <w:r w:rsidRPr="006E164C">
        <w:rPr>
          <w:rFonts w:ascii="Times New Roman" w:hAnsi="Times New Roman" w:cs="Times New Roman"/>
        </w:rPr>
        <w:t xml:space="preserve">” means weighing to the lowest digit, </w:t>
      </w:r>
      <w:r w:rsidR="007F38AA" w:rsidRPr="006E164C">
        <w:rPr>
          <w:rFonts w:ascii="Times New Roman" w:hAnsi="Times New Roman" w:cs="Times New Roman"/>
        </w:rPr>
        <w:t>for example</w:t>
      </w:r>
      <w:r w:rsidRPr="006E164C">
        <w:rPr>
          <w:rFonts w:ascii="Times New Roman" w:hAnsi="Times New Roman" w:cs="Times New Roman"/>
        </w:rPr>
        <w:t>, 0.1</w:t>
      </w:r>
      <w:r w:rsidR="00D8778B" w:rsidRPr="006E164C">
        <w:rPr>
          <w:rFonts w:ascii="Times New Roman" w:hAnsi="Times New Roman" w:cs="Times New Roman"/>
        </w:rPr>
        <w:t xml:space="preserve"> mg</w:t>
      </w:r>
      <w:r w:rsidRPr="006E164C">
        <w:rPr>
          <w:rFonts w:ascii="Times New Roman" w:hAnsi="Times New Roman" w:cs="Times New Roman"/>
        </w:rPr>
        <w:t>, 0.01</w:t>
      </w:r>
      <w:r w:rsidR="00D8778B" w:rsidRPr="006E164C">
        <w:rPr>
          <w:rFonts w:ascii="Times New Roman" w:hAnsi="Times New Roman" w:cs="Times New Roman"/>
        </w:rPr>
        <w:t xml:space="preserve"> mg</w:t>
      </w:r>
      <w:r w:rsidRPr="006E164C">
        <w:rPr>
          <w:rFonts w:ascii="Times New Roman" w:hAnsi="Times New Roman" w:cs="Times New Roman"/>
        </w:rPr>
        <w:t>, or 0.001</w:t>
      </w:r>
      <w:r w:rsidR="00D8778B" w:rsidRPr="006E164C">
        <w:rPr>
          <w:rFonts w:ascii="Times New Roman" w:hAnsi="Times New Roman" w:cs="Times New Roman"/>
        </w:rPr>
        <w:t xml:space="preserve"> </w:t>
      </w:r>
      <w:r w:rsidRPr="006E164C">
        <w:rPr>
          <w:rFonts w:ascii="Times New Roman" w:hAnsi="Times New Roman" w:cs="Times New Roman"/>
        </w:rPr>
        <w:t>mg.</w:t>
      </w:r>
    </w:p>
    <w:p w14:paraId="3A457CB1" w14:textId="77777777" w:rsidR="0017176D" w:rsidRPr="006E164C" w:rsidRDefault="0017176D" w:rsidP="009D43BF">
      <w:pPr>
        <w:ind w:left="283" w:hangingChars="135" w:hanging="283"/>
        <w:jc w:val="left"/>
        <w:rPr>
          <w:rFonts w:ascii="Times New Roman" w:hAnsi="Times New Roman" w:cs="Times New Roman"/>
        </w:rPr>
      </w:pPr>
    </w:p>
    <w:p w14:paraId="718ACE2C" w14:textId="41B7A097" w:rsidR="008F7BC0" w:rsidRPr="006E164C" w:rsidRDefault="008F7BC0" w:rsidP="009D43BF">
      <w:pPr>
        <w:ind w:left="283" w:hangingChars="135" w:hanging="283"/>
        <w:jc w:val="left"/>
        <w:rPr>
          <w:rFonts w:ascii="Times New Roman" w:hAnsi="Times New Roman" w:cs="Times New Roman"/>
        </w:rPr>
      </w:pPr>
      <w:r w:rsidRPr="006E164C">
        <w:rPr>
          <w:rFonts w:ascii="Times New Roman" w:hAnsi="Times New Roman" w:cs="Times New Roman"/>
        </w:rPr>
        <w:t>3</w:t>
      </w:r>
      <w:r w:rsidR="009E5D8A" w:rsidRPr="006E164C">
        <w:rPr>
          <w:rFonts w:ascii="Times New Roman" w:hAnsi="Times New Roman" w:cs="Times New Roman"/>
        </w:rPr>
        <w:t>6</w:t>
      </w:r>
      <w:r w:rsidR="00186ADA">
        <w:rPr>
          <w:rFonts w:ascii="Times New Roman" w:hAnsi="Times New Roman" w:cs="Times New Roman"/>
        </w:rPr>
        <w:t xml:space="preserve">  </w:t>
      </w:r>
      <w:r w:rsidRPr="006E164C">
        <w:rPr>
          <w:rFonts w:ascii="Times New Roman" w:hAnsi="Times New Roman" w:cs="Times New Roman"/>
        </w:rPr>
        <w:t xml:space="preserve"> </w:t>
      </w:r>
      <w:r w:rsidR="0073598F" w:rsidRPr="006E164C">
        <w:rPr>
          <w:rFonts w:ascii="Times New Roman" w:hAnsi="Times New Roman" w:cs="Times New Roman"/>
        </w:rPr>
        <w:t>Numerical values shall indicate the specified value with a ±</w:t>
      </w:r>
      <w:r w:rsidR="002B3683" w:rsidRPr="006E164C">
        <w:rPr>
          <w:rFonts w:ascii="Times New Roman" w:hAnsi="Times New Roman" w:cs="Times New Roman"/>
        </w:rPr>
        <w:t xml:space="preserve"> </w:t>
      </w:r>
      <w:r w:rsidR="0073598F" w:rsidRPr="006E164C">
        <w:rPr>
          <w:rFonts w:ascii="Times New Roman" w:hAnsi="Times New Roman" w:cs="Times New Roman"/>
        </w:rPr>
        <w:t>5</w:t>
      </w:r>
      <w:r w:rsidR="009D43BF" w:rsidRPr="006E164C">
        <w:rPr>
          <w:rFonts w:ascii="Times New Roman" w:hAnsi="Times New Roman" w:cs="Times New Roman"/>
        </w:rPr>
        <w:t>%</w:t>
      </w:r>
      <w:r w:rsidR="0073598F" w:rsidRPr="006E164C">
        <w:rPr>
          <w:rFonts w:ascii="Times New Roman" w:hAnsi="Times New Roman" w:cs="Times New Roman"/>
        </w:rPr>
        <w:t xml:space="preserve"> variation.</w:t>
      </w:r>
    </w:p>
    <w:p w14:paraId="0882F798" w14:textId="3787C5CA" w:rsidR="0073598F" w:rsidRPr="006E164C" w:rsidRDefault="0073598F"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“Approximately” in collecting the desired amount or quantity indicates a variation in numerical value within ±10</w:t>
      </w:r>
      <w:r w:rsidR="009D43BF" w:rsidRPr="006E164C">
        <w:rPr>
          <w:rFonts w:ascii="Times New Roman" w:hAnsi="Times New Roman" w:cs="Times New Roman"/>
        </w:rPr>
        <w:t>%</w:t>
      </w:r>
      <w:r w:rsidRPr="006E164C">
        <w:rPr>
          <w:rFonts w:ascii="Times New Roman" w:hAnsi="Times New Roman" w:cs="Times New Roman"/>
        </w:rPr>
        <w:t>.</w:t>
      </w:r>
    </w:p>
    <w:p w14:paraId="469913FE" w14:textId="77777777" w:rsidR="0073598F" w:rsidRPr="006E164C" w:rsidRDefault="0073598F" w:rsidP="009D43BF">
      <w:pPr>
        <w:ind w:left="283" w:hangingChars="135" w:hanging="283"/>
        <w:jc w:val="left"/>
        <w:rPr>
          <w:rFonts w:ascii="Times New Roman" w:hAnsi="Times New Roman" w:cs="Times New Roman"/>
        </w:rPr>
      </w:pPr>
    </w:p>
    <w:p w14:paraId="2727725E" w14:textId="36934180" w:rsidR="0073598F" w:rsidRPr="006E164C" w:rsidRDefault="008F7BC0" w:rsidP="009D43BF">
      <w:pPr>
        <w:ind w:left="283" w:hangingChars="135" w:hanging="283"/>
        <w:jc w:val="left"/>
        <w:rPr>
          <w:rFonts w:ascii="Times New Roman" w:hAnsi="Times New Roman" w:cs="Times New Roman"/>
        </w:rPr>
      </w:pPr>
      <w:r w:rsidRPr="006E164C">
        <w:rPr>
          <w:rFonts w:ascii="Times New Roman" w:hAnsi="Times New Roman" w:cs="Times New Roman"/>
        </w:rPr>
        <w:t>3</w:t>
      </w:r>
      <w:r w:rsidR="009E5D8A" w:rsidRPr="006E164C">
        <w:rPr>
          <w:rFonts w:ascii="Times New Roman" w:hAnsi="Times New Roman" w:cs="Times New Roman"/>
        </w:rPr>
        <w:t>7</w:t>
      </w:r>
      <w:r w:rsidR="00186ADA">
        <w:rPr>
          <w:rFonts w:ascii="Times New Roman" w:hAnsi="Times New Roman" w:cs="Times New Roman"/>
        </w:rPr>
        <w:t xml:space="preserve">  </w:t>
      </w:r>
      <w:r w:rsidRPr="006E164C">
        <w:rPr>
          <w:rFonts w:ascii="Times New Roman" w:hAnsi="Times New Roman" w:cs="Times New Roman"/>
        </w:rPr>
        <w:t xml:space="preserve"> </w:t>
      </w:r>
      <w:r w:rsidR="0079154D" w:rsidRPr="006E164C">
        <w:rPr>
          <w:rFonts w:ascii="Times New Roman" w:hAnsi="Times New Roman" w:cs="Times New Roman"/>
        </w:rPr>
        <w:t>When a test result is judged by comparing a specified value (hereafter referred to as “specified value”) with actually measured values obtained from a test (hereafter referred to as “experimental values”) in the Physiochemical Test of the General Tests, experimental values shall be obtained to one digit lower than that for the specified value and rounded off to the same digit with the specified value.</w:t>
      </w:r>
    </w:p>
    <w:p w14:paraId="779771DA" w14:textId="77777777" w:rsidR="0079154D" w:rsidRPr="006E164C" w:rsidRDefault="0079154D" w:rsidP="009D43BF">
      <w:pPr>
        <w:ind w:left="283" w:hangingChars="135" w:hanging="283"/>
        <w:jc w:val="left"/>
        <w:rPr>
          <w:rFonts w:ascii="Times New Roman" w:hAnsi="Times New Roman" w:cs="Times New Roman"/>
        </w:rPr>
      </w:pPr>
    </w:p>
    <w:p w14:paraId="3DBCC8F9" w14:textId="425A9798" w:rsidR="0079154D" w:rsidRPr="006E164C" w:rsidRDefault="008F7BC0" w:rsidP="009D43BF">
      <w:pPr>
        <w:ind w:left="283" w:hangingChars="135" w:hanging="283"/>
        <w:jc w:val="left"/>
        <w:rPr>
          <w:rFonts w:ascii="Times New Roman" w:hAnsi="Times New Roman" w:cs="Times New Roman"/>
        </w:rPr>
      </w:pPr>
      <w:r w:rsidRPr="006E164C">
        <w:rPr>
          <w:rFonts w:ascii="Times New Roman" w:hAnsi="Times New Roman" w:cs="Times New Roman"/>
        </w:rPr>
        <w:t>3</w:t>
      </w:r>
      <w:r w:rsidR="009E5D8A" w:rsidRPr="006E164C">
        <w:rPr>
          <w:rFonts w:ascii="Times New Roman" w:hAnsi="Times New Roman" w:cs="Times New Roman"/>
        </w:rPr>
        <w:t>8</w:t>
      </w:r>
      <w:r w:rsidRPr="006E164C">
        <w:rPr>
          <w:rFonts w:ascii="Times New Roman" w:hAnsi="Times New Roman" w:cs="Times New Roman"/>
        </w:rPr>
        <w:t xml:space="preserve"> </w:t>
      </w:r>
      <w:r w:rsidR="00186ADA">
        <w:rPr>
          <w:rFonts w:ascii="Times New Roman" w:hAnsi="Times New Roman" w:cs="Times New Roman"/>
        </w:rPr>
        <w:t xml:space="preserve">  </w:t>
      </w:r>
      <w:r w:rsidR="0079154D" w:rsidRPr="006E164C">
        <w:rPr>
          <w:rFonts w:ascii="Times New Roman" w:hAnsi="Times New Roman" w:cs="Times New Roman"/>
        </w:rPr>
        <w:t>Animals used in tests must be healthy. If animals exhibit incidental abnormalities</w:t>
      </w:r>
      <w:r w:rsidR="00794F95" w:rsidRPr="006E164C">
        <w:rPr>
          <w:rFonts w:ascii="Times New Roman" w:hAnsi="Times New Roman" w:cs="Times New Roman"/>
        </w:rPr>
        <w:t xml:space="preserve"> during the test</w:t>
      </w:r>
      <w:r w:rsidR="0079154D" w:rsidRPr="006E164C">
        <w:rPr>
          <w:rFonts w:ascii="Times New Roman" w:hAnsi="Times New Roman" w:cs="Times New Roman"/>
        </w:rPr>
        <w:t>, the veterinary biological product shall not meet the test requirements unless the abnormalities can be demonstrated to be unrelated to the product tested.</w:t>
      </w:r>
    </w:p>
    <w:p w14:paraId="61BA6EE2" w14:textId="77777777" w:rsidR="0079154D" w:rsidRPr="006E164C" w:rsidRDefault="0079154D" w:rsidP="009D43BF">
      <w:pPr>
        <w:ind w:left="283" w:hangingChars="135" w:hanging="283"/>
        <w:jc w:val="left"/>
        <w:rPr>
          <w:rFonts w:ascii="Times New Roman" w:hAnsi="Times New Roman" w:cs="Times New Roman"/>
        </w:rPr>
      </w:pPr>
    </w:p>
    <w:p w14:paraId="0BBA535A" w14:textId="47822FB3" w:rsidR="00981508" w:rsidRPr="006E164C" w:rsidRDefault="009E5D8A" w:rsidP="009E5D8A">
      <w:pPr>
        <w:ind w:left="283" w:hangingChars="135" w:hanging="283"/>
        <w:jc w:val="left"/>
        <w:rPr>
          <w:rFonts w:ascii="Times New Roman" w:hAnsi="Times New Roman" w:cs="Times New Roman"/>
        </w:rPr>
      </w:pPr>
      <w:r w:rsidRPr="006E164C">
        <w:rPr>
          <w:rFonts w:ascii="Times New Roman" w:hAnsi="Times New Roman" w:cs="Times New Roman"/>
        </w:rPr>
        <w:t>39</w:t>
      </w:r>
      <w:r w:rsidR="008F7BC0" w:rsidRPr="006E164C">
        <w:rPr>
          <w:rFonts w:ascii="Times New Roman" w:hAnsi="Times New Roman" w:cs="Times New Roman"/>
        </w:rPr>
        <w:t xml:space="preserve"> </w:t>
      </w:r>
      <w:r w:rsidR="00186ADA">
        <w:rPr>
          <w:rFonts w:ascii="Times New Roman" w:hAnsi="Times New Roman" w:cs="Times New Roman"/>
        </w:rPr>
        <w:t xml:space="preserve">  </w:t>
      </w:r>
      <w:r w:rsidR="00E14E12" w:rsidRPr="006E164C">
        <w:rPr>
          <w:rFonts w:ascii="Times New Roman" w:hAnsi="Times New Roman" w:cs="Times New Roman"/>
        </w:rPr>
        <w:t xml:space="preserve">The test methods or </w:t>
      </w:r>
      <w:r w:rsidR="00832F01" w:rsidRPr="006E164C">
        <w:rPr>
          <w:rFonts w:ascii="Times New Roman" w:hAnsi="Times New Roman" w:cs="Times New Roman"/>
        </w:rPr>
        <w:t xml:space="preserve">the details of the test methods specified in the Minimum Requirement for Veterinary Biological Products may be changed so far as </w:t>
      </w:r>
      <w:r w:rsidR="00794F95" w:rsidRPr="006E164C">
        <w:rPr>
          <w:rFonts w:ascii="Times New Roman" w:hAnsi="Times New Roman" w:cs="Times New Roman" w:hint="eastAsia"/>
        </w:rPr>
        <w:t>i</w:t>
      </w:r>
      <w:r w:rsidR="00794F95" w:rsidRPr="006E164C">
        <w:rPr>
          <w:rFonts w:ascii="Times New Roman" w:hAnsi="Times New Roman" w:cs="Times New Roman"/>
        </w:rPr>
        <w:t>t is equally or more precise and accurate than the specified method</w:t>
      </w:r>
      <w:r w:rsidR="00B65C6F" w:rsidRPr="006E164C">
        <w:rPr>
          <w:rFonts w:ascii="Times New Roman" w:hAnsi="Times New Roman" w:cs="Times New Roman"/>
        </w:rPr>
        <w:t>.</w:t>
      </w:r>
      <w:r w:rsidR="007F2041" w:rsidRPr="006E164C">
        <w:rPr>
          <w:rFonts w:ascii="Times New Roman" w:hAnsi="Times New Roman" w:cs="Times New Roman"/>
        </w:rPr>
        <w:t xml:space="preserve"> </w:t>
      </w:r>
      <w:r w:rsidR="00810F6D" w:rsidRPr="006E164C">
        <w:rPr>
          <w:rFonts w:ascii="Times New Roman" w:hAnsi="Times New Roman" w:cs="Times New Roman"/>
        </w:rPr>
        <w:t xml:space="preserve">However, if the test results are </w:t>
      </w:r>
      <w:r w:rsidR="00794F95" w:rsidRPr="006E164C">
        <w:rPr>
          <w:rFonts w:ascii="Times New Roman" w:hAnsi="Times New Roman" w:cs="Times New Roman"/>
        </w:rPr>
        <w:t>different from the ones by</w:t>
      </w:r>
      <w:r w:rsidR="00205066" w:rsidRPr="006E164C">
        <w:rPr>
          <w:rFonts w:ascii="Times New Roman" w:hAnsi="Times New Roman" w:cs="Times New Roman"/>
        </w:rPr>
        <w:t xml:space="preserve"> using</w:t>
      </w:r>
      <w:r w:rsidR="00810F6D" w:rsidRPr="006E164C">
        <w:rPr>
          <w:rFonts w:ascii="Times New Roman" w:hAnsi="Times New Roman" w:cs="Times New Roman"/>
        </w:rPr>
        <w:t xml:space="preserve"> the specified method of the Minimum Requirements for Veterinary Biological Products</w:t>
      </w:r>
      <w:r w:rsidR="006C0CA8" w:rsidRPr="006E164C">
        <w:rPr>
          <w:rFonts w:ascii="Times New Roman" w:hAnsi="Times New Roman" w:cs="Times New Roman"/>
        </w:rPr>
        <w:t>, the final judgement of the test shall be made in accordance with said specified method</w:t>
      </w:r>
      <w:r w:rsidR="00810F6D" w:rsidRPr="006E164C">
        <w:rPr>
          <w:rFonts w:ascii="Times New Roman" w:hAnsi="Times New Roman" w:cs="Times New Roman"/>
        </w:rPr>
        <w:t>.</w:t>
      </w:r>
    </w:p>
    <w:p w14:paraId="5C87B599" w14:textId="77777777" w:rsidR="0079154D" w:rsidRPr="006E164C" w:rsidRDefault="0079154D" w:rsidP="009D43BF">
      <w:pPr>
        <w:ind w:left="283" w:hangingChars="135" w:hanging="283"/>
        <w:jc w:val="left"/>
        <w:rPr>
          <w:rFonts w:ascii="Times New Roman" w:hAnsi="Times New Roman" w:cs="Times New Roman"/>
        </w:rPr>
      </w:pPr>
    </w:p>
    <w:p w14:paraId="21240924" w14:textId="7AC784F7" w:rsidR="00E25CD3" w:rsidRPr="006E164C" w:rsidRDefault="008F7BC0" w:rsidP="009D43BF">
      <w:pPr>
        <w:ind w:left="283" w:hangingChars="135" w:hanging="283"/>
        <w:jc w:val="left"/>
        <w:rPr>
          <w:rFonts w:ascii="Times New Roman" w:hAnsi="Times New Roman" w:cs="Times New Roman"/>
        </w:rPr>
      </w:pPr>
      <w:r w:rsidRPr="006E164C">
        <w:rPr>
          <w:rFonts w:ascii="Times New Roman" w:hAnsi="Times New Roman" w:cs="Times New Roman"/>
        </w:rPr>
        <w:t>4</w:t>
      </w:r>
      <w:r w:rsidR="009E5D8A" w:rsidRPr="006E164C">
        <w:rPr>
          <w:rFonts w:ascii="Times New Roman" w:hAnsi="Times New Roman" w:cs="Times New Roman"/>
        </w:rPr>
        <w:t>0</w:t>
      </w:r>
      <w:r w:rsidRPr="006E164C">
        <w:rPr>
          <w:rFonts w:ascii="Times New Roman" w:hAnsi="Times New Roman" w:cs="Times New Roman"/>
        </w:rPr>
        <w:t xml:space="preserve"> </w:t>
      </w:r>
      <w:r w:rsidR="00186ADA">
        <w:rPr>
          <w:rFonts w:ascii="Times New Roman" w:hAnsi="Times New Roman" w:cs="Times New Roman"/>
        </w:rPr>
        <w:t xml:space="preserve">  </w:t>
      </w:r>
      <w:r w:rsidR="00E25CD3" w:rsidRPr="006E164C">
        <w:rPr>
          <w:rFonts w:ascii="Times New Roman" w:hAnsi="Times New Roman" w:cs="Times New Roman"/>
        </w:rPr>
        <w:t xml:space="preserve">Unless otherwise specified, storage temperature shall be </w:t>
      </w:r>
      <w:r w:rsidR="00E93DB6" w:rsidRPr="006E164C">
        <w:rPr>
          <w:rFonts w:ascii="Times New Roman" w:hAnsi="Times New Roman" w:cs="Times New Roman"/>
        </w:rPr>
        <w:t xml:space="preserve">kept </w:t>
      </w:r>
      <w:r w:rsidR="00E25CD3" w:rsidRPr="006E164C">
        <w:rPr>
          <w:rFonts w:ascii="Times New Roman" w:hAnsi="Times New Roman" w:cs="Times New Roman"/>
        </w:rPr>
        <w:t>≤ 10℃</w:t>
      </w:r>
      <w:r w:rsidR="00E93DB6" w:rsidRPr="006E164C">
        <w:rPr>
          <w:rFonts w:ascii="Times New Roman" w:hAnsi="Times New Roman" w:cs="Times New Roman"/>
        </w:rPr>
        <w:t xml:space="preserve"> for freeze-dried products and 2</w:t>
      </w:r>
      <w:r w:rsidR="007F38AA" w:rsidRPr="006E164C">
        <w:rPr>
          <w:rFonts w:ascii="Times New Roman" w:hAnsi="Times New Roman" w:cs="Times New Roman"/>
        </w:rPr>
        <w:t>℃ to</w:t>
      </w:r>
      <w:r w:rsidR="00E93DB6" w:rsidRPr="006E164C">
        <w:rPr>
          <w:rFonts w:ascii="Times New Roman" w:hAnsi="Times New Roman" w:cs="Times New Roman"/>
        </w:rPr>
        <w:t xml:space="preserve"> 10℃ for </w:t>
      </w:r>
      <w:r w:rsidR="00E25CD3" w:rsidRPr="006E164C">
        <w:rPr>
          <w:rFonts w:ascii="Times New Roman" w:hAnsi="Times New Roman" w:cs="Times New Roman"/>
        </w:rPr>
        <w:t>liquid products</w:t>
      </w:r>
      <w:r w:rsidR="00E93DB6" w:rsidRPr="006E164C">
        <w:rPr>
          <w:rFonts w:ascii="Times New Roman" w:hAnsi="Times New Roman" w:cs="Times New Roman"/>
        </w:rPr>
        <w:t xml:space="preserve"> in a light-shielded environment</w:t>
      </w:r>
      <w:r w:rsidR="00E25CD3" w:rsidRPr="006E164C">
        <w:rPr>
          <w:rFonts w:ascii="Times New Roman" w:hAnsi="Times New Roman" w:cs="Times New Roman"/>
        </w:rPr>
        <w:t>.</w:t>
      </w:r>
      <w:r w:rsidR="00E93DB6" w:rsidRPr="006E164C">
        <w:rPr>
          <w:rFonts w:ascii="Times New Roman" w:hAnsi="Times New Roman" w:cs="Times New Roman"/>
        </w:rPr>
        <w:t xml:space="preserve"> However, this shall not apply to bulk material</w:t>
      </w:r>
      <w:r w:rsidR="007F38AA" w:rsidRPr="006E164C">
        <w:rPr>
          <w:rFonts w:ascii="Times New Roman" w:hAnsi="Times New Roman" w:cs="Times New Roman"/>
        </w:rPr>
        <w:t xml:space="preserve"> </w:t>
      </w:r>
      <w:r w:rsidR="00E93DB6" w:rsidRPr="006E164C">
        <w:rPr>
          <w:rFonts w:ascii="Times New Roman" w:hAnsi="Times New Roman" w:cs="Times New Roman"/>
        </w:rPr>
        <w:t>or final bulk.</w:t>
      </w:r>
    </w:p>
    <w:p w14:paraId="2BD10682" w14:textId="77777777" w:rsidR="0079154D" w:rsidRPr="006E164C" w:rsidRDefault="0079154D" w:rsidP="009D43BF">
      <w:pPr>
        <w:ind w:left="283" w:hangingChars="135" w:hanging="283"/>
        <w:jc w:val="left"/>
        <w:rPr>
          <w:rFonts w:ascii="Times New Roman" w:hAnsi="Times New Roman" w:cs="Times New Roman"/>
        </w:rPr>
      </w:pPr>
    </w:p>
    <w:p w14:paraId="73F7422F" w14:textId="157899B6" w:rsidR="0079154D" w:rsidRPr="006E164C" w:rsidRDefault="008F7BC0" w:rsidP="009D43BF">
      <w:pPr>
        <w:pStyle w:val="Default"/>
        <w:ind w:left="324" w:hangingChars="135" w:hanging="324"/>
        <w:rPr>
          <w:rFonts w:ascii="Times New Roman" w:hAnsi="Times New Roman" w:cs="Times New Roman"/>
          <w:sz w:val="22"/>
          <w:szCs w:val="22"/>
        </w:rPr>
      </w:pPr>
      <w:r w:rsidRPr="006E164C">
        <w:rPr>
          <w:rFonts w:ascii="Times New Roman" w:hAnsi="Times New Roman" w:cs="Times New Roman"/>
        </w:rPr>
        <w:lastRenderedPageBreak/>
        <w:t>4</w:t>
      </w:r>
      <w:r w:rsidR="009E5D8A" w:rsidRPr="006E164C">
        <w:rPr>
          <w:rFonts w:ascii="Times New Roman" w:hAnsi="Times New Roman" w:cs="Times New Roman"/>
        </w:rPr>
        <w:t>1</w:t>
      </w:r>
      <w:r w:rsidR="00186ADA">
        <w:rPr>
          <w:rFonts w:ascii="Times New Roman" w:hAnsi="Times New Roman" w:cs="Times New Roman"/>
        </w:rPr>
        <w:t xml:space="preserve">  </w:t>
      </w:r>
      <w:r w:rsidR="0079154D" w:rsidRPr="006E164C">
        <w:rPr>
          <w:rFonts w:ascii="Times New Roman" w:hAnsi="Times New Roman" w:cs="Times New Roman"/>
          <w:sz w:val="22"/>
          <w:szCs w:val="22"/>
        </w:rPr>
        <w:t xml:space="preserve"> </w:t>
      </w:r>
      <w:r w:rsidR="0079154D" w:rsidRPr="006E164C">
        <w:rPr>
          <w:rFonts w:ascii="Times New Roman" w:hAnsi="Times New Roman" w:cs="Times New Roman"/>
          <w:sz w:val="21"/>
          <w:szCs w:val="21"/>
        </w:rPr>
        <w:t xml:space="preserve">“Delivery from </w:t>
      </w:r>
      <w:r w:rsidR="007F38AA" w:rsidRPr="006E164C">
        <w:rPr>
          <w:rFonts w:ascii="Times New Roman" w:hAnsi="Times New Roman" w:cs="Times New Roman"/>
          <w:sz w:val="21"/>
          <w:szCs w:val="21"/>
        </w:rPr>
        <w:t xml:space="preserve">the </w:t>
      </w:r>
      <w:r w:rsidR="0079154D" w:rsidRPr="006E164C">
        <w:rPr>
          <w:rFonts w:ascii="Times New Roman" w:hAnsi="Times New Roman" w:cs="Times New Roman"/>
          <w:sz w:val="21"/>
          <w:szCs w:val="21"/>
        </w:rPr>
        <w:t xml:space="preserve">warehouse” means the shipping of </w:t>
      </w:r>
      <w:r w:rsidR="00171078" w:rsidRPr="006E164C">
        <w:rPr>
          <w:rFonts w:ascii="Times New Roman" w:hAnsi="Times New Roman" w:cs="Times New Roman"/>
          <w:sz w:val="21"/>
          <w:szCs w:val="21"/>
        </w:rPr>
        <w:t>the veterinary biological</w:t>
      </w:r>
      <w:r w:rsidR="0079154D" w:rsidRPr="006E164C">
        <w:rPr>
          <w:rFonts w:ascii="Times New Roman" w:hAnsi="Times New Roman" w:cs="Times New Roman"/>
          <w:sz w:val="21"/>
          <w:szCs w:val="21"/>
        </w:rPr>
        <w:t xml:space="preserve"> products from the storage of the manufacturing facility for sales or transport. Veterinary biological products shall be stored at a constant temperature before shipping</w:t>
      </w:r>
    </w:p>
    <w:p w14:paraId="51883C95" w14:textId="15EFD32A" w:rsidR="008F7BC0" w:rsidRPr="006E164C" w:rsidRDefault="008F7BC0" w:rsidP="009D43BF">
      <w:pPr>
        <w:ind w:left="283" w:hangingChars="135" w:hanging="283"/>
        <w:jc w:val="left"/>
        <w:rPr>
          <w:rFonts w:ascii="Times New Roman" w:hAnsi="Times New Roman" w:cs="Times New Roman"/>
        </w:rPr>
      </w:pPr>
    </w:p>
    <w:p w14:paraId="1CDA6665" w14:textId="01953517" w:rsidR="00D215F5" w:rsidRPr="006E164C" w:rsidRDefault="008F7BC0" w:rsidP="009D43BF">
      <w:pPr>
        <w:ind w:left="283" w:hangingChars="135" w:hanging="283"/>
        <w:jc w:val="left"/>
        <w:rPr>
          <w:rFonts w:ascii="Times New Roman" w:hAnsi="Times New Roman" w:cs="Times New Roman"/>
        </w:rPr>
      </w:pPr>
      <w:r w:rsidRPr="006E164C">
        <w:rPr>
          <w:rFonts w:ascii="Times New Roman" w:hAnsi="Times New Roman" w:cs="Times New Roman"/>
        </w:rPr>
        <w:t>4</w:t>
      </w:r>
      <w:r w:rsidR="009E5D8A" w:rsidRPr="006E164C">
        <w:rPr>
          <w:rFonts w:ascii="Times New Roman" w:hAnsi="Times New Roman" w:cs="Times New Roman"/>
        </w:rPr>
        <w:t>2</w:t>
      </w:r>
      <w:r w:rsidR="00186ADA">
        <w:rPr>
          <w:rFonts w:ascii="Times New Roman" w:hAnsi="Times New Roman" w:cs="Times New Roman"/>
        </w:rPr>
        <w:t xml:space="preserve">  </w:t>
      </w:r>
      <w:r w:rsidRPr="006E164C">
        <w:rPr>
          <w:rFonts w:ascii="Times New Roman" w:hAnsi="Times New Roman" w:cs="Times New Roman"/>
        </w:rPr>
        <w:t xml:space="preserve"> </w:t>
      </w:r>
      <w:r w:rsidR="003F5FAF" w:rsidRPr="006E164C">
        <w:rPr>
          <w:rFonts w:ascii="Times New Roman" w:hAnsi="Times New Roman" w:cs="Times New Roman"/>
        </w:rPr>
        <w:t xml:space="preserve">Unless otherwise specified, the </w:t>
      </w:r>
      <w:r w:rsidR="00EC17F4" w:rsidRPr="006E164C">
        <w:rPr>
          <w:rFonts w:ascii="Times New Roman" w:hAnsi="Times New Roman" w:cs="Times New Roman"/>
        </w:rPr>
        <w:t xml:space="preserve">shelf life and </w:t>
      </w:r>
      <w:r w:rsidR="003F5FAF" w:rsidRPr="006E164C">
        <w:rPr>
          <w:rFonts w:ascii="Times New Roman" w:hAnsi="Times New Roman" w:cs="Times New Roman"/>
        </w:rPr>
        <w:t>expiry date shall be set based on the</w:t>
      </w:r>
      <w:r w:rsidR="00C9602C" w:rsidRPr="006E164C">
        <w:rPr>
          <w:rFonts w:ascii="Times New Roman" w:hAnsi="Times New Roman" w:cs="Times New Roman"/>
        </w:rPr>
        <w:t xml:space="preserve"> month following the month of the day when</w:t>
      </w:r>
      <w:r w:rsidR="00445D83" w:rsidRPr="006E164C">
        <w:rPr>
          <w:rFonts w:ascii="Times New Roman" w:hAnsi="Times New Roman" w:cs="Times New Roman"/>
        </w:rPr>
        <w:t xml:space="preserve"> production</w:t>
      </w:r>
      <w:r w:rsidR="00C9602C" w:rsidRPr="006E164C">
        <w:rPr>
          <w:rFonts w:ascii="Times New Roman" w:hAnsi="Times New Roman" w:cs="Times New Roman"/>
        </w:rPr>
        <w:t xml:space="preserve"> is completed. However,</w:t>
      </w:r>
      <w:r w:rsidR="00445D83" w:rsidRPr="006E164C">
        <w:rPr>
          <w:rFonts w:ascii="Times New Roman" w:hAnsi="Times New Roman" w:cs="Times New Roman"/>
        </w:rPr>
        <w:t xml:space="preserve"> </w:t>
      </w:r>
      <w:r w:rsidR="00C9602C" w:rsidRPr="006E164C">
        <w:rPr>
          <w:rFonts w:ascii="Times New Roman" w:hAnsi="Times New Roman" w:cs="Times New Roman"/>
        </w:rPr>
        <w:t xml:space="preserve">for veterinary biological products </w:t>
      </w:r>
      <w:r w:rsidR="00171078" w:rsidRPr="006E164C">
        <w:rPr>
          <w:rFonts w:ascii="Times New Roman" w:hAnsi="Times New Roman" w:cs="Times New Roman"/>
        </w:rPr>
        <w:t>to be subjected to</w:t>
      </w:r>
      <w:r w:rsidR="00C9602C" w:rsidRPr="006E164C">
        <w:rPr>
          <w:rFonts w:ascii="Times New Roman" w:hAnsi="Times New Roman" w:cs="Times New Roman"/>
        </w:rPr>
        <w:t xml:space="preserve"> national certification tests according </w:t>
      </w:r>
      <w:r w:rsidR="00B8336F" w:rsidRPr="006E164C">
        <w:rPr>
          <w:rFonts w:ascii="Times New Roman" w:hAnsi="Times New Roman" w:cs="Times New Roman"/>
        </w:rPr>
        <w:t>to Article 43 (1) of the Law</w:t>
      </w:r>
      <w:r w:rsidR="007F38AA" w:rsidRPr="006E164C">
        <w:rPr>
          <w:rFonts w:ascii="Times New Roman" w:hAnsi="Times New Roman" w:cs="Times New Roman"/>
        </w:rPr>
        <w:t>,</w:t>
      </w:r>
      <w:r w:rsidR="00B8336F" w:rsidRPr="006E164C">
        <w:rPr>
          <w:rFonts w:ascii="Times New Roman" w:hAnsi="Times New Roman" w:cs="Times New Roman"/>
        </w:rPr>
        <w:t xml:space="preserve"> </w:t>
      </w:r>
      <w:r w:rsidR="00FE3357" w:rsidRPr="006E164C">
        <w:rPr>
          <w:rFonts w:ascii="Times New Roman" w:hAnsi="Times New Roman" w:cs="Times New Roman"/>
        </w:rPr>
        <w:t xml:space="preserve">the date when the </w:t>
      </w:r>
      <w:r w:rsidR="00DD75AF" w:rsidRPr="006E164C">
        <w:rPr>
          <w:rFonts w:ascii="Times New Roman" w:hAnsi="Times New Roman" w:cs="Times New Roman"/>
        </w:rPr>
        <w:t xml:space="preserve">national </w:t>
      </w:r>
      <w:r w:rsidR="00FE3357" w:rsidRPr="006E164C">
        <w:rPr>
          <w:rFonts w:ascii="Times New Roman" w:hAnsi="Times New Roman" w:cs="Times New Roman"/>
        </w:rPr>
        <w:t xml:space="preserve">certification test is completed </w:t>
      </w:r>
      <w:r w:rsidR="002C74D4" w:rsidRPr="006E164C">
        <w:rPr>
          <w:rFonts w:ascii="Times New Roman" w:hAnsi="Times New Roman" w:cs="Times New Roman"/>
        </w:rPr>
        <w:t>may</w:t>
      </w:r>
      <w:r w:rsidR="00B8336F" w:rsidRPr="006E164C">
        <w:rPr>
          <w:rFonts w:ascii="Times New Roman" w:hAnsi="Times New Roman" w:cs="Times New Roman"/>
        </w:rPr>
        <w:t xml:space="preserve"> be</w:t>
      </w:r>
      <w:r w:rsidR="002C74D4" w:rsidRPr="006E164C">
        <w:rPr>
          <w:rFonts w:ascii="Times New Roman" w:hAnsi="Times New Roman" w:cs="Times New Roman"/>
        </w:rPr>
        <w:t xml:space="preserve"> substituted for</w:t>
      </w:r>
      <w:r w:rsidR="00EF325C" w:rsidRPr="006E164C">
        <w:rPr>
          <w:rFonts w:ascii="Times New Roman" w:hAnsi="Times New Roman" w:cs="Times New Roman"/>
        </w:rPr>
        <w:t xml:space="preserve"> the date when </w:t>
      </w:r>
      <w:r w:rsidR="00445D83" w:rsidRPr="006E164C">
        <w:rPr>
          <w:rFonts w:ascii="Times New Roman" w:hAnsi="Times New Roman" w:cs="Times New Roman"/>
        </w:rPr>
        <w:t xml:space="preserve">production </w:t>
      </w:r>
      <w:r w:rsidR="00EF325C" w:rsidRPr="006E164C">
        <w:rPr>
          <w:rFonts w:ascii="Times New Roman" w:hAnsi="Times New Roman" w:cs="Times New Roman"/>
        </w:rPr>
        <w:t>is completed.</w:t>
      </w:r>
    </w:p>
    <w:p w14:paraId="164305B5" w14:textId="77777777" w:rsidR="00D215F5" w:rsidRPr="006E164C" w:rsidRDefault="00D215F5" w:rsidP="009D43BF">
      <w:pPr>
        <w:ind w:left="283" w:hangingChars="135" w:hanging="283"/>
        <w:jc w:val="left"/>
        <w:rPr>
          <w:rFonts w:ascii="Times New Roman" w:hAnsi="Times New Roman" w:cs="Times New Roman"/>
        </w:rPr>
      </w:pPr>
    </w:p>
    <w:p w14:paraId="2151B39E" w14:textId="4EADA7FE" w:rsidR="00DD75AF" w:rsidRPr="006E164C" w:rsidRDefault="008F7BC0" w:rsidP="009D43BF">
      <w:pPr>
        <w:ind w:left="283" w:hangingChars="135" w:hanging="283"/>
        <w:jc w:val="left"/>
        <w:rPr>
          <w:rFonts w:ascii="Times New Roman" w:hAnsi="Times New Roman" w:cs="Times New Roman"/>
        </w:rPr>
      </w:pPr>
      <w:r w:rsidRPr="006E164C">
        <w:rPr>
          <w:rFonts w:ascii="Times New Roman" w:hAnsi="Times New Roman" w:cs="Times New Roman"/>
        </w:rPr>
        <w:t>4</w:t>
      </w:r>
      <w:r w:rsidR="009E5D8A" w:rsidRPr="006E164C">
        <w:rPr>
          <w:rFonts w:ascii="Times New Roman" w:hAnsi="Times New Roman" w:cs="Times New Roman"/>
        </w:rPr>
        <w:t>3</w:t>
      </w:r>
      <w:r w:rsidR="00186ADA">
        <w:rPr>
          <w:rFonts w:ascii="Times New Roman" w:hAnsi="Times New Roman" w:cs="Times New Roman"/>
        </w:rPr>
        <w:t xml:space="preserve">  </w:t>
      </w:r>
      <w:r w:rsidRPr="006E164C">
        <w:rPr>
          <w:rFonts w:ascii="Times New Roman" w:hAnsi="Times New Roman" w:cs="Times New Roman"/>
        </w:rPr>
        <w:t xml:space="preserve"> </w:t>
      </w:r>
      <w:r w:rsidR="00903B0E" w:rsidRPr="006E164C">
        <w:rPr>
          <w:rFonts w:ascii="Times New Roman" w:hAnsi="Times New Roman" w:cs="Times New Roman"/>
        </w:rPr>
        <w:t>In cases where</w:t>
      </w:r>
      <w:r w:rsidR="00891B4D" w:rsidRPr="006E164C">
        <w:rPr>
          <w:rFonts w:ascii="Times New Roman" w:hAnsi="Times New Roman" w:cs="Times New Roman"/>
        </w:rPr>
        <w:t xml:space="preserve"> veterinary biological products should be subject to the national certification test but could not be submitted for application within the period specified in Article 152, Section 3</w:t>
      </w:r>
      <w:r w:rsidR="007F38AA" w:rsidRPr="006E164C">
        <w:rPr>
          <w:rFonts w:ascii="Times New Roman" w:hAnsi="Times New Roman" w:cs="Times New Roman"/>
        </w:rPr>
        <w:t>,</w:t>
      </w:r>
      <w:r w:rsidR="00891B4D" w:rsidRPr="006E164C">
        <w:rPr>
          <w:rFonts w:ascii="Times New Roman" w:hAnsi="Times New Roman" w:cs="Times New Roman"/>
        </w:rPr>
        <w:t xml:space="preserve"> of the Regulatory Rules for Veterinary Medicinal Products (Ordinance of the Ministry of Agriculture, Forestry and Fisheries No. 107</w:t>
      </w:r>
      <w:r w:rsidR="00635411" w:rsidRPr="006E164C">
        <w:rPr>
          <w:rFonts w:ascii="Times New Roman" w:hAnsi="Times New Roman" w:cs="Times New Roman"/>
        </w:rPr>
        <w:t>, 2004</w:t>
      </w:r>
      <w:r w:rsidR="00891B4D" w:rsidRPr="006E164C">
        <w:rPr>
          <w:rFonts w:ascii="Times New Roman" w:hAnsi="Times New Roman" w:cs="Times New Roman"/>
        </w:rPr>
        <w:t>)</w:t>
      </w:r>
      <w:r w:rsidR="00DD75AF" w:rsidRPr="006E164C">
        <w:rPr>
          <w:rFonts w:ascii="Times New Roman" w:hAnsi="Times New Roman" w:cs="Times New Roman"/>
        </w:rPr>
        <w:t xml:space="preserve"> </w:t>
      </w:r>
      <w:r w:rsidR="00171078" w:rsidRPr="006E164C">
        <w:rPr>
          <w:rFonts w:ascii="Times New Roman" w:hAnsi="Times New Roman" w:cs="Times New Roman"/>
        </w:rPr>
        <w:t>under unavoidable circumstance</w:t>
      </w:r>
      <w:r w:rsidR="00DD75AF" w:rsidRPr="006E164C">
        <w:rPr>
          <w:rFonts w:ascii="Times New Roman" w:hAnsi="Times New Roman" w:cs="Times New Roman"/>
        </w:rPr>
        <w:t xml:space="preserve"> </w:t>
      </w:r>
      <w:r w:rsidR="00903B0E" w:rsidRPr="006E164C">
        <w:rPr>
          <w:rFonts w:ascii="Times New Roman" w:hAnsi="Times New Roman" w:cs="Times New Roman"/>
        </w:rPr>
        <w:t xml:space="preserve">when </w:t>
      </w:r>
      <w:r w:rsidR="00DD75AF" w:rsidRPr="006E164C">
        <w:rPr>
          <w:rFonts w:ascii="Times New Roman" w:hAnsi="Times New Roman" w:cs="Times New Roman"/>
        </w:rPr>
        <w:t xml:space="preserve">Director of National Veterinary Assay Laboratory determines that </w:t>
      </w:r>
      <w:r w:rsidR="00463C2E" w:rsidRPr="006E164C">
        <w:rPr>
          <w:rFonts w:ascii="Times New Roman" w:hAnsi="Times New Roman" w:cs="Times New Roman"/>
        </w:rPr>
        <w:t xml:space="preserve">particularly there is any reason for shortening </w:t>
      </w:r>
      <w:r w:rsidR="00EC17F4" w:rsidRPr="006E164C">
        <w:rPr>
          <w:rFonts w:ascii="Times New Roman" w:hAnsi="Times New Roman" w:cs="Times New Roman"/>
        </w:rPr>
        <w:t>the expiry date</w:t>
      </w:r>
      <w:r w:rsidR="00463C2E" w:rsidRPr="006E164C">
        <w:rPr>
          <w:rFonts w:ascii="Times New Roman" w:hAnsi="Times New Roman" w:cs="Times New Roman"/>
        </w:rPr>
        <w:t xml:space="preserve"> </w:t>
      </w:r>
      <w:r w:rsidR="0076459B" w:rsidRPr="006E164C">
        <w:rPr>
          <w:rFonts w:ascii="Times New Roman" w:hAnsi="Times New Roman" w:cs="Times New Roman"/>
        </w:rPr>
        <w:t xml:space="preserve">as the result of the national certification test, the shelf life </w:t>
      </w:r>
      <w:r w:rsidR="00463C2E" w:rsidRPr="006E164C">
        <w:rPr>
          <w:rFonts w:ascii="Times New Roman" w:hAnsi="Times New Roman" w:cs="Times New Roman"/>
        </w:rPr>
        <w:t xml:space="preserve">of such products shall be defined as the date specified by the </w:t>
      </w:r>
      <w:r w:rsidR="007F38AA" w:rsidRPr="006E164C">
        <w:rPr>
          <w:rFonts w:ascii="Times New Roman" w:hAnsi="Times New Roman" w:cs="Times New Roman"/>
        </w:rPr>
        <w:t xml:space="preserve">director </w:t>
      </w:r>
      <w:r w:rsidR="00463C2E" w:rsidRPr="006E164C">
        <w:rPr>
          <w:rFonts w:ascii="Times New Roman" w:hAnsi="Times New Roman" w:cs="Times New Roman"/>
        </w:rPr>
        <w:t xml:space="preserve">notwithstanding </w:t>
      </w:r>
      <w:r w:rsidR="0076459B" w:rsidRPr="006E164C">
        <w:rPr>
          <w:rFonts w:ascii="Times New Roman" w:hAnsi="Times New Roman" w:cs="Times New Roman"/>
        </w:rPr>
        <w:t>above provisions</w:t>
      </w:r>
      <w:r w:rsidR="00903B0E" w:rsidRPr="006E164C">
        <w:rPr>
          <w:rFonts w:ascii="Times New Roman" w:hAnsi="Times New Roman" w:cs="Times New Roman"/>
        </w:rPr>
        <w:t>.</w:t>
      </w:r>
    </w:p>
    <w:p w14:paraId="607E57DE" w14:textId="77777777" w:rsidR="00903B0E" w:rsidRPr="006E164C" w:rsidRDefault="00903B0E" w:rsidP="009D43BF">
      <w:pPr>
        <w:ind w:left="283" w:hangingChars="135" w:hanging="283"/>
        <w:jc w:val="left"/>
        <w:rPr>
          <w:rFonts w:ascii="Times New Roman" w:hAnsi="Times New Roman" w:cs="Times New Roman"/>
        </w:rPr>
      </w:pPr>
    </w:p>
    <w:p w14:paraId="2B7422B0" w14:textId="0B96BA9F" w:rsidR="008F7BC0" w:rsidRPr="006E164C" w:rsidRDefault="008F7BC0" w:rsidP="009D43BF">
      <w:pPr>
        <w:ind w:left="283" w:hangingChars="135" w:hanging="283"/>
        <w:jc w:val="left"/>
        <w:rPr>
          <w:rFonts w:ascii="Times New Roman" w:hAnsi="Times New Roman" w:cs="Times New Roman"/>
        </w:rPr>
      </w:pPr>
      <w:r w:rsidRPr="006E164C">
        <w:rPr>
          <w:rFonts w:ascii="Times New Roman" w:hAnsi="Times New Roman" w:cs="Times New Roman"/>
        </w:rPr>
        <w:t>4</w:t>
      </w:r>
      <w:r w:rsidR="009E5D8A" w:rsidRPr="006E164C">
        <w:rPr>
          <w:rFonts w:ascii="Times New Roman" w:hAnsi="Times New Roman" w:cs="Times New Roman"/>
        </w:rPr>
        <w:t>4</w:t>
      </w:r>
      <w:r w:rsidR="00D215F5" w:rsidRPr="006E164C">
        <w:rPr>
          <w:rFonts w:ascii="Times New Roman" w:hAnsi="Times New Roman" w:cs="Times New Roman"/>
        </w:rPr>
        <w:t xml:space="preserve"> </w:t>
      </w:r>
      <w:r w:rsidR="00186ADA">
        <w:rPr>
          <w:rFonts w:ascii="Times New Roman" w:hAnsi="Times New Roman" w:cs="Times New Roman"/>
        </w:rPr>
        <w:t xml:space="preserve">  </w:t>
      </w:r>
      <w:r w:rsidR="00D215F5" w:rsidRPr="006E164C">
        <w:rPr>
          <w:rFonts w:ascii="Times New Roman" w:hAnsi="Times New Roman" w:cs="Times New Roman"/>
        </w:rPr>
        <w:t>Unless specified otherwise, entries on the immediate container for monographs required by Article 50 (</w:t>
      </w:r>
      <w:r w:rsidR="00635411" w:rsidRPr="006E164C">
        <w:rPr>
          <w:rFonts w:ascii="Times New Roman" w:hAnsi="Times New Roman" w:cs="Times New Roman"/>
        </w:rPr>
        <w:t>9</w:t>
      </w:r>
      <w:r w:rsidR="00D215F5" w:rsidRPr="006E164C">
        <w:rPr>
          <w:rFonts w:ascii="Times New Roman" w:hAnsi="Times New Roman" w:cs="Times New Roman"/>
        </w:rPr>
        <w:t>) of the Law shall be those listed below.</w:t>
      </w:r>
    </w:p>
    <w:p w14:paraId="049EE5AB" w14:textId="6250AB72" w:rsidR="008F7BC0" w:rsidRPr="006E164C" w:rsidRDefault="00D215F5"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(1) Storage conditions</w:t>
      </w:r>
    </w:p>
    <w:p w14:paraId="70D06ECC" w14:textId="2E91CDAE" w:rsidR="008F7BC0" w:rsidRPr="006E164C" w:rsidRDefault="00D215F5"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(2) Expiry date</w:t>
      </w:r>
    </w:p>
    <w:p w14:paraId="29E1DDD7" w14:textId="5F433AA9" w:rsidR="008F7BC0" w:rsidRPr="006E164C" w:rsidRDefault="00111545"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 xml:space="preserve">(3) </w:t>
      </w:r>
      <w:r w:rsidR="0076459B" w:rsidRPr="006E164C">
        <w:rPr>
          <w:rFonts w:ascii="Times New Roman" w:hAnsi="Times New Roman" w:cs="Times New Roman"/>
        </w:rPr>
        <w:t>Live or inactivated for vaccines</w:t>
      </w:r>
    </w:p>
    <w:p w14:paraId="11FFC452" w14:textId="7F99CC78" w:rsidR="00D215F5" w:rsidRPr="006E164C" w:rsidRDefault="00321122"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However, these entries may be omitted</w:t>
      </w:r>
      <w:r w:rsidR="00CB3942" w:rsidRPr="006E164C">
        <w:rPr>
          <w:rFonts w:ascii="Times New Roman" w:hAnsi="Times New Roman" w:cs="Times New Roman"/>
        </w:rPr>
        <w:t xml:space="preserve"> when they are provided on the outer container or package</w:t>
      </w:r>
      <w:r w:rsidRPr="006E164C">
        <w:rPr>
          <w:rFonts w:ascii="Times New Roman" w:hAnsi="Times New Roman" w:cs="Times New Roman"/>
        </w:rPr>
        <w:t xml:space="preserve"> if</w:t>
      </w:r>
      <w:r w:rsidR="007F38AA" w:rsidRPr="006E164C">
        <w:rPr>
          <w:rFonts w:ascii="Times New Roman" w:hAnsi="Times New Roman" w:cs="Times New Roman"/>
        </w:rPr>
        <w:t xml:space="preserve"> the following conditions apply</w:t>
      </w:r>
      <w:r w:rsidRPr="006E164C">
        <w:rPr>
          <w:rFonts w:ascii="Times New Roman" w:hAnsi="Times New Roman" w:cs="Times New Roman"/>
        </w:rPr>
        <w:t>:</w:t>
      </w:r>
    </w:p>
    <w:p w14:paraId="3F96BEED" w14:textId="7BF18905" w:rsidR="00321122" w:rsidRPr="006E164C" w:rsidRDefault="00321122"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 xml:space="preserve">-The product is provided in an ampoule </w:t>
      </w:r>
      <w:r w:rsidR="00CB3942" w:rsidRPr="006E164C">
        <w:rPr>
          <w:rFonts w:ascii="Times New Roman" w:hAnsi="Times New Roman" w:cs="Times New Roman"/>
        </w:rPr>
        <w:t xml:space="preserve">or direct container or package </w:t>
      </w:r>
      <w:r w:rsidRPr="006E164C">
        <w:rPr>
          <w:rFonts w:ascii="Times New Roman" w:hAnsi="Times New Roman" w:cs="Times New Roman"/>
        </w:rPr>
        <w:t>with a volume of 2 mL or less</w:t>
      </w:r>
      <w:r w:rsidR="007F38AA" w:rsidRPr="006E164C">
        <w:rPr>
          <w:rFonts w:ascii="Times New Roman" w:hAnsi="Times New Roman" w:cs="Times New Roman"/>
        </w:rPr>
        <w:t>.</w:t>
      </w:r>
    </w:p>
    <w:p w14:paraId="56F4C0E7" w14:textId="312E5EDB" w:rsidR="00CA693D" w:rsidRPr="006E164C" w:rsidRDefault="00CB3942"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w:t>
      </w:r>
      <w:r w:rsidR="00CA693D" w:rsidRPr="006E164C">
        <w:rPr>
          <w:rFonts w:ascii="Times New Roman" w:hAnsi="Times New Roman" w:cs="Times New Roman"/>
        </w:rPr>
        <w:t>T</w:t>
      </w:r>
      <w:r w:rsidRPr="006E164C">
        <w:rPr>
          <w:rFonts w:ascii="Times New Roman" w:hAnsi="Times New Roman" w:cs="Times New Roman"/>
        </w:rPr>
        <w:t>he product is provided in an ampoule or container with a volume of more than 2 mL</w:t>
      </w:r>
      <w:r w:rsidR="00CA693D" w:rsidRPr="006E164C">
        <w:rPr>
          <w:rFonts w:ascii="Times New Roman" w:hAnsi="Times New Roman" w:cs="Times New Roman"/>
        </w:rPr>
        <w:t xml:space="preserve"> having an area</w:t>
      </w:r>
      <w:r w:rsidRPr="006E164C">
        <w:rPr>
          <w:rFonts w:ascii="Times New Roman" w:hAnsi="Times New Roman" w:cs="Times New Roman"/>
        </w:rPr>
        <w:t xml:space="preserve"> on which these entries are directly printed but less than 10 m</w:t>
      </w:r>
      <w:r w:rsidR="00CA693D" w:rsidRPr="006E164C">
        <w:rPr>
          <w:rFonts w:ascii="Times New Roman" w:hAnsi="Times New Roman" w:cs="Times New Roman"/>
        </w:rPr>
        <w:t>L having an area insufficient to clearly label the entries specified in the provisions of Article 50 of the Law</w:t>
      </w:r>
      <w:r w:rsidR="007F38AA" w:rsidRPr="006E164C">
        <w:rPr>
          <w:rFonts w:ascii="Times New Roman" w:hAnsi="Times New Roman" w:cs="Times New Roman"/>
        </w:rPr>
        <w:t>.</w:t>
      </w:r>
    </w:p>
    <w:p w14:paraId="65D91345" w14:textId="096E7647" w:rsidR="00CB3942" w:rsidRPr="006E164C" w:rsidRDefault="00CA693D" w:rsidP="00262289">
      <w:pPr>
        <w:ind w:leftChars="134" w:left="281" w:firstLineChars="100" w:firstLine="210"/>
        <w:jc w:val="left"/>
        <w:rPr>
          <w:rFonts w:ascii="Times New Roman" w:hAnsi="Times New Roman" w:cs="Times New Roman"/>
        </w:rPr>
      </w:pPr>
      <w:r w:rsidRPr="006E164C">
        <w:rPr>
          <w:rFonts w:ascii="Times New Roman" w:hAnsi="Times New Roman" w:cs="Times New Roman"/>
        </w:rPr>
        <w:t>-The product is</w:t>
      </w:r>
      <w:r w:rsidR="00111545" w:rsidRPr="006E164C">
        <w:rPr>
          <w:rFonts w:ascii="Times New Roman" w:hAnsi="Times New Roman" w:cs="Times New Roman"/>
        </w:rPr>
        <w:t xml:space="preserve"> designed for in</w:t>
      </w:r>
      <w:r w:rsidR="007F38AA" w:rsidRPr="006E164C">
        <w:rPr>
          <w:rFonts w:ascii="Times New Roman" w:hAnsi="Times New Roman" w:cs="Times New Roman"/>
        </w:rPr>
        <w:t xml:space="preserve"> </w:t>
      </w:r>
      <w:r w:rsidR="00111545" w:rsidRPr="006E164C">
        <w:rPr>
          <w:rFonts w:ascii="Times New Roman" w:hAnsi="Times New Roman" w:cs="Times New Roman"/>
        </w:rPr>
        <w:t>vitro diagnostic purposes and provided in the outer container or package stating “For in</w:t>
      </w:r>
      <w:r w:rsidR="007F38AA" w:rsidRPr="006E164C">
        <w:rPr>
          <w:rFonts w:ascii="Times New Roman" w:hAnsi="Times New Roman" w:cs="Times New Roman"/>
        </w:rPr>
        <w:t xml:space="preserve"> </w:t>
      </w:r>
      <w:r w:rsidR="00111545" w:rsidRPr="006E164C">
        <w:rPr>
          <w:rFonts w:ascii="Times New Roman" w:hAnsi="Times New Roman" w:cs="Times New Roman"/>
        </w:rPr>
        <w:t>vitro diagnostic purposes</w:t>
      </w:r>
      <w:r w:rsidR="007F38AA" w:rsidRPr="006E164C">
        <w:rPr>
          <w:rFonts w:ascii="Times New Roman" w:hAnsi="Times New Roman" w:cs="Times New Roman"/>
        </w:rPr>
        <w:t>.</w:t>
      </w:r>
      <w:r w:rsidR="00111545" w:rsidRPr="006E164C">
        <w:rPr>
          <w:rFonts w:ascii="Times New Roman" w:hAnsi="Times New Roman" w:cs="Times New Roman"/>
        </w:rPr>
        <w:t>”</w:t>
      </w:r>
    </w:p>
    <w:p w14:paraId="24A6319A" w14:textId="77777777" w:rsidR="009D43BF" w:rsidRPr="006E164C" w:rsidRDefault="009D43BF" w:rsidP="009D43BF">
      <w:pPr>
        <w:ind w:left="283" w:hangingChars="135" w:hanging="283"/>
        <w:jc w:val="left"/>
        <w:rPr>
          <w:rFonts w:ascii="Times New Roman" w:hAnsi="Times New Roman" w:cs="Times New Roman"/>
        </w:rPr>
      </w:pPr>
    </w:p>
    <w:p w14:paraId="2A5A0FB3" w14:textId="68AE528E" w:rsidR="00445D83" w:rsidRPr="001C2C91" w:rsidRDefault="008F7BC0" w:rsidP="009D43BF">
      <w:pPr>
        <w:ind w:left="283" w:hangingChars="135" w:hanging="283"/>
        <w:jc w:val="left"/>
        <w:rPr>
          <w:rFonts w:ascii="Times New Roman" w:hAnsi="Times New Roman" w:cs="Times New Roman"/>
        </w:rPr>
      </w:pPr>
      <w:r w:rsidRPr="006E164C">
        <w:rPr>
          <w:rFonts w:ascii="Times New Roman" w:hAnsi="Times New Roman" w:cs="Times New Roman"/>
        </w:rPr>
        <w:t>4</w:t>
      </w:r>
      <w:r w:rsidR="009E5D8A" w:rsidRPr="006E164C">
        <w:rPr>
          <w:rFonts w:ascii="Times New Roman" w:hAnsi="Times New Roman" w:cs="Times New Roman"/>
        </w:rPr>
        <w:t>5</w:t>
      </w:r>
      <w:r w:rsidRPr="006E164C">
        <w:rPr>
          <w:rFonts w:ascii="Times New Roman" w:hAnsi="Times New Roman" w:cs="Times New Roman"/>
        </w:rPr>
        <w:t xml:space="preserve"> </w:t>
      </w:r>
      <w:r w:rsidR="00186ADA">
        <w:rPr>
          <w:rFonts w:ascii="Times New Roman" w:hAnsi="Times New Roman" w:cs="Times New Roman"/>
        </w:rPr>
        <w:t xml:space="preserve">  </w:t>
      </w:r>
      <w:r w:rsidR="00E754C5" w:rsidRPr="006E164C">
        <w:rPr>
          <w:rFonts w:ascii="Times New Roman" w:hAnsi="Times New Roman" w:cs="Times New Roman"/>
        </w:rPr>
        <w:t xml:space="preserve">When </w:t>
      </w:r>
      <w:r w:rsidR="00971284" w:rsidRPr="006E164C">
        <w:rPr>
          <w:rFonts w:ascii="Times New Roman" w:hAnsi="Times New Roman" w:cs="Times New Roman"/>
        </w:rPr>
        <w:t xml:space="preserve">the </w:t>
      </w:r>
      <w:r w:rsidR="00E754C5" w:rsidRPr="006E164C">
        <w:rPr>
          <w:rFonts w:ascii="Times New Roman" w:hAnsi="Times New Roman" w:cs="Times New Roman"/>
        </w:rPr>
        <w:t xml:space="preserve">monographs or </w:t>
      </w:r>
      <w:r w:rsidR="0076459B" w:rsidRPr="006E164C">
        <w:rPr>
          <w:rFonts w:ascii="Times New Roman" w:hAnsi="Times New Roman" w:cs="Times New Roman"/>
        </w:rPr>
        <w:t>pharmaceuticals</w:t>
      </w:r>
      <w:r w:rsidR="00E754C5" w:rsidRPr="006E164C">
        <w:rPr>
          <w:rFonts w:ascii="Times New Roman" w:hAnsi="Times New Roman" w:cs="Times New Roman"/>
        </w:rPr>
        <w:t xml:space="preserve"> used for </w:t>
      </w:r>
      <w:r w:rsidR="007F38AA" w:rsidRPr="006E164C">
        <w:rPr>
          <w:rFonts w:ascii="Times New Roman" w:hAnsi="Times New Roman" w:cs="Times New Roman"/>
        </w:rPr>
        <w:t xml:space="preserve">the </w:t>
      </w:r>
      <w:r w:rsidR="00E754C5" w:rsidRPr="006E164C">
        <w:rPr>
          <w:rFonts w:ascii="Times New Roman" w:hAnsi="Times New Roman" w:cs="Times New Roman"/>
        </w:rPr>
        <w:t xml:space="preserve">production of </w:t>
      </w:r>
      <w:r w:rsidR="00971284" w:rsidRPr="006E164C">
        <w:rPr>
          <w:rFonts w:ascii="Times New Roman" w:hAnsi="Times New Roman" w:cs="Times New Roman"/>
        </w:rPr>
        <w:t xml:space="preserve">the </w:t>
      </w:r>
      <w:r w:rsidR="00E754C5" w:rsidRPr="006E164C">
        <w:rPr>
          <w:rFonts w:ascii="Times New Roman" w:hAnsi="Times New Roman" w:cs="Times New Roman"/>
        </w:rPr>
        <w:t>monographs are derived from animals, these animals must be healthy, unless otherwise specified.</w:t>
      </w:r>
      <w:r w:rsidR="00E754C5" w:rsidRPr="001C2C91" w:rsidDel="00E754C5">
        <w:rPr>
          <w:rFonts w:ascii="Times New Roman" w:hAnsi="Times New Roman" w:cs="Times New Roman"/>
        </w:rPr>
        <w:t xml:space="preserve"> </w:t>
      </w:r>
    </w:p>
    <w:sectPr w:rsidR="00445D83" w:rsidRPr="001C2C91">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36D25" w14:textId="77777777" w:rsidR="004462A7" w:rsidRDefault="004462A7" w:rsidP="00380D70">
      <w:r>
        <w:separator/>
      </w:r>
    </w:p>
  </w:endnote>
  <w:endnote w:type="continuationSeparator" w:id="0">
    <w:p w14:paraId="59FF7812" w14:textId="77777777" w:rsidR="004462A7" w:rsidRDefault="004462A7" w:rsidP="00380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CE511" w14:textId="77777777" w:rsidR="00232F29" w:rsidRDefault="00232F29">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2363938"/>
      <w:docPartObj>
        <w:docPartGallery w:val="Page Numbers (Bottom of Page)"/>
        <w:docPartUnique/>
      </w:docPartObj>
    </w:sdtPr>
    <w:sdtContent>
      <w:p w14:paraId="2968FE12" w14:textId="47A6E319" w:rsidR="00232F29" w:rsidRDefault="00232F29">
        <w:pPr>
          <w:pStyle w:val="ae"/>
          <w:jc w:val="center"/>
        </w:pPr>
        <w:r>
          <w:fldChar w:fldCharType="begin"/>
        </w:r>
        <w:r>
          <w:instrText>PAGE   \* MERGEFORMAT</w:instrText>
        </w:r>
        <w:r>
          <w:fldChar w:fldCharType="separate"/>
        </w:r>
        <w:r>
          <w:rPr>
            <w:lang w:val="ja-JP"/>
          </w:rPr>
          <w:t>2</w:t>
        </w:r>
        <w:r>
          <w:fldChar w:fldCharType="end"/>
        </w:r>
      </w:p>
    </w:sdtContent>
  </w:sdt>
  <w:p w14:paraId="7F40D943" w14:textId="77777777" w:rsidR="00232F29" w:rsidRDefault="00232F29">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D4F50" w14:textId="77777777" w:rsidR="00232F29" w:rsidRDefault="00232F2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2F9B8" w14:textId="77777777" w:rsidR="004462A7" w:rsidRDefault="004462A7" w:rsidP="00380D70">
      <w:r>
        <w:separator/>
      </w:r>
    </w:p>
  </w:footnote>
  <w:footnote w:type="continuationSeparator" w:id="0">
    <w:p w14:paraId="3CE9AA4D" w14:textId="77777777" w:rsidR="004462A7" w:rsidRDefault="004462A7" w:rsidP="00380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5435C" w14:textId="77777777" w:rsidR="00232F29" w:rsidRDefault="00232F29">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1B965" w14:textId="77777777" w:rsidR="00232F29" w:rsidRDefault="00232F29">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4F0BF" w14:textId="77777777" w:rsidR="00232F29" w:rsidRDefault="00232F29">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C3B"/>
    <w:rsid w:val="00015053"/>
    <w:rsid w:val="000262F8"/>
    <w:rsid w:val="000352EC"/>
    <w:rsid w:val="00040896"/>
    <w:rsid w:val="00047BDF"/>
    <w:rsid w:val="0005126D"/>
    <w:rsid w:val="0005785E"/>
    <w:rsid w:val="00067BEE"/>
    <w:rsid w:val="0007196D"/>
    <w:rsid w:val="000B0FA5"/>
    <w:rsid w:val="000C3C2C"/>
    <w:rsid w:val="000D0652"/>
    <w:rsid w:val="000D30B0"/>
    <w:rsid w:val="000E2593"/>
    <w:rsid w:val="000E4B9D"/>
    <w:rsid w:val="00111545"/>
    <w:rsid w:val="0011336A"/>
    <w:rsid w:val="001217EA"/>
    <w:rsid w:val="00130171"/>
    <w:rsid w:val="0016006A"/>
    <w:rsid w:val="0016480C"/>
    <w:rsid w:val="00165D54"/>
    <w:rsid w:val="00171078"/>
    <w:rsid w:val="0017176D"/>
    <w:rsid w:val="00175A54"/>
    <w:rsid w:val="00180C3B"/>
    <w:rsid w:val="001833C2"/>
    <w:rsid w:val="00186ADA"/>
    <w:rsid w:val="00186FC1"/>
    <w:rsid w:val="001B183A"/>
    <w:rsid w:val="001C2C91"/>
    <w:rsid w:val="001D2030"/>
    <w:rsid w:val="001D4E2A"/>
    <w:rsid w:val="001E069E"/>
    <w:rsid w:val="001E2C94"/>
    <w:rsid w:val="0020075E"/>
    <w:rsid w:val="002008DB"/>
    <w:rsid w:val="00203882"/>
    <w:rsid w:val="00205066"/>
    <w:rsid w:val="00205157"/>
    <w:rsid w:val="00206BE7"/>
    <w:rsid w:val="00217508"/>
    <w:rsid w:val="00221649"/>
    <w:rsid w:val="00232F29"/>
    <w:rsid w:val="002357D8"/>
    <w:rsid w:val="00246D4A"/>
    <w:rsid w:val="00247528"/>
    <w:rsid w:val="00254E65"/>
    <w:rsid w:val="002572FD"/>
    <w:rsid w:val="00262289"/>
    <w:rsid w:val="002776CA"/>
    <w:rsid w:val="002A0D33"/>
    <w:rsid w:val="002A362B"/>
    <w:rsid w:val="002B3683"/>
    <w:rsid w:val="002C74D4"/>
    <w:rsid w:val="002D5D3D"/>
    <w:rsid w:val="002E0E33"/>
    <w:rsid w:val="002E3085"/>
    <w:rsid w:val="002E7D23"/>
    <w:rsid w:val="003063F6"/>
    <w:rsid w:val="00310D87"/>
    <w:rsid w:val="00321122"/>
    <w:rsid w:val="0032432E"/>
    <w:rsid w:val="0033341A"/>
    <w:rsid w:val="00357B2F"/>
    <w:rsid w:val="00380CC2"/>
    <w:rsid w:val="00380D70"/>
    <w:rsid w:val="003A1C8F"/>
    <w:rsid w:val="003A50B9"/>
    <w:rsid w:val="003A6A51"/>
    <w:rsid w:val="003E3439"/>
    <w:rsid w:val="003F5FAF"/>
    <w:rsid w:val="00411622"/>
    <w:rsid w:val="00421780"/>
    <w:rsid w:val="0043246B"/>
    <w:rsid w:val="00445D83"/>
    <w:rsid w:val="004462A7"/>
    <w:rsid w:val="00463C2E"/>
    <w:rsid w:val="00474C90"/>
    <w:rsid w:val="004807CF"/>
    <w:rsid w:val="0048402F"/>
    <w:rsid w:val="00485C77"/>
    <w:rsid w:val="00486C41"/>
    <w:rsid w:val="00493C05"/>
    <w:rsid w:val="00493DC6"/>
    <w:rsid w:val="004A41F8"/>
    <w:rsid w:val="004A75AC"/>
    <w:rsid w:val="004B4B4A"/>
    <w:rsid w:val="004B5392"/>
    <w:rsid w:val="004D1F22"/>
    <w:rsid w:val="004D7E33"/>
    <w:rsid w:val="004E2E7A"/>
    <w:rsid w:val="004F4B22"/>
    <w:rsid w:val="00503DB0"/>
    <w:rsid w:val="005042B4"/>
    <w:rsid w:val="0052648A"/>
    <w:rsid w:val="00592569"/>
    <w:rsid w:val="005970CE"/>
    <w:rsid w:val="005D302E"/>
    <w:rsid w:val="005D37A3"/>
    <w:rsid w:val="005E1718"/>
    <w:rsid w:val="005F7922"/>
    <w:rsid w:val="00603C06"/>
    <w:rsid w:val="00606751"/>
    <w:rsid w:val="0061257F"/>
    <w:rsid w:val="006153EF"/>
    <w:rsid w:val="0061781D"/>
    <w:rsid w:val="0062490C"/>
    <w:rsid w:val="00626621"/>
    <w:rsid w:val="006304DC"/>
    <w:rsid w:val="00635411"/>
    <w:rsid w:val="00636A5D"/>
    <w:rsid w:val="0064557B"/>
    <w:rsid w:val="0068199D"/>
    <w:rsid w:val="00685263"/>
    <w:rsid w:val="00690451"/>
    <w:rsid w:val="006C0CA8"/>
    <w:rsid w:val="006E164C"/>
    <w:rsid w:val="006F0886"/>
    <w:rsid w:val="006F5208"/>
    <w:rsid w:val="00707F29"/>
    <w:rsid w:val="00735502"/>
    <w:rsid w:val="0073598F"/>
    <w:rsid w:val="00746F2F"/>
    <w:rsid w:val="00752937"/>
    <w:rsid w:val="007570BE"/>
    <w:rsid w:val="0076459B"/>
    <w:rsid w:val="00777A19"/>
    <w:rsid w:val="00780571"/>
    <w:rsid w:val="0079154D"/>
    <w:rsid w:val="00794F95"/>
    <w:rsid w:val="00795136"/>
    <w:rsid w:val="007D52C6"/>
    <w:rsid w:val="007F2041"/>
    <w:rsid w:val="007F38AA"/>
    <w:rsid w:val="00804CF7"/>
    <w:rsid w:val="00810F6D"/>
    <w:rsid w:val="0082409F"/>
    <w:rsid w:val="00832F01"/>
    <w:rsid w:val="00843732"/>
    <w:rsid w:val="00851A13"/>
    <w:rsid w:val="008553B9"/>
    <w:rsid w:val="00872708"/>
    <w:rsid w:val="00891B4D"/>
    <w:rsid w:val="008B066A"/>
    <w:rsid w:val="008C39BE"/>
    <w:rsid w:val="008E6804"/>
    <w:rsid w:val="008E77B3"/>
    <w:rsid w:val="008F3694"/>
    <w:rsid w:val="008F7BC0"/>
    <w:rsid w:val="00900665"/>
    <w:rsid w:val="00903B0E"/>
    <w:rsid w:val="009111C1"/>
    <w:rsid w:val="00911D17"/>
    <w:rsid w:val="00921B08"/>
    <w:rsid w:val="00923CB7"/>
    <w:rsid w:val="00940735"/>
    <w:rsid w:val="00940CD3"/>
    <w:rsid w:val="00944198"/>
    <w:rsid w:val="00971284"/>
    <w:rsid w:val="00981508"/>
    <w:rsid w:val="0099183B"/>
    <w:rsid w:val="009B2D23"/>
    <w:rsid w:val="009C5DCE"/>
    <w:rsid w:val="009C6961"/>
    <w:rsid w:val="009D43BF"/>
    <w:rsid w:val="009D66DC"/>
    <w:rsid w:val="009E193E"/>
    <w:rsid w:val="009E24E5"/>
    <w:rsid w:val="009E475A"/>
    <w:rsid w:val="009E5D8A"/>
    <w:rsid w:val="009F7559"/>
    <w:rsid w:val="00A124DD"/>
    <w:rsid w:val="00A131E8"/>
    <w:rsid w:val="00A30BBA"/>
    <w:rsid w:val="00A47310"/>
    <w:rsid w:val="00A47ECF"/>
    <w:rsid w:val="00A84A83"/>
    <w:rsid w:val="00A9110E"/>
    <w:rsid w:val="00AB1475"/>
    <w:rsid w:val="00AB5E2B"/>
    <w:rsid w:val="00AE11F4"/>
    <w:rsid w:val="00AF470B"/>
    <w:rsid w:val="00B12FC5"/>
    <w:rsid w:val="00B3397D"/>
    <w:rsid w:val="00B34C06"/>
    <w:rsid w:val="00B4712A"/>
    <w:rsid w:val="00B54510"/>
    <w:rsid w:val="00B547E2"/>
    <w:rsid w:val="00B55304"/>
    <w:rsid w:val="00B565B6"/>
    <w:rsid w:val="00B65C6F"/>
    <w:rsid w:val="00B8336F"/>
    <w:rsid w:val="00B86A53"/>
    <w:rsid w:val="00B91593"/>
    <w:rsid w:val="00B94C14"/>
    <w:rsid w:val="00BA4E18"/>
    <w:rsid w:val="00BB09B4"/>
    <w:rsid w:val="00BC5ABB"/>
    <w:rsid w:val="00BC6FC2"/>
    <w:rsid w:val="00BD30F9"/>
    <w:rsid w:val="00BD48B1"/>
    <w:rsid w:val="00BE347E"/>
    <w:rsid w:val="00BF2379"/>
    <w:rsid w:val="00C057FB"/>
    <w:rsid w:val="00C1727F"/>
    <w:rsid w:val="00C36E48"/>
    <w:rsid w:val="00C507A7"/>
    <w:rsid w:val="00C539D1"/>
    <w:rsid w:val="00C57526"/>
    <w:rsid w:val="00C843AD"/>
    <w:rsid w:val="00C878D7"/>
    <w:rsid w:val="00C9602C"/>
    <w:rsid w:val="00CA07F3"/>
    <w:rsid w:val="00CA693D"/>
    <w:rsid w:val="00CB3942"/>
    <w:rsid w:val="00CD262F"/>
    <w:rsid w:val="00CD2821"/>
    <w:rsid w:val="00CE043E"/>
    <w:rsid w:val="00D07A86"/>
    <w:rsid w:val="00D215F5"/>
    <w:rsid w:val="00D22431"/>
    <w:rsid w:val="00D22EDA"/>
    <w:rsid w:val="00D25FC7"/>
    <w:rsid w:val="00D260DB"/>
    <w:rsid w:val="00D26677"/>
    <w:rsid w:val="00D402CB"/>
    <w:rsid w:val="00D441E7"/>
    <w:rsid w:val="00D52C60"/>
    <w:rsid w:val="00D637E2"/>
    <w:rsid w:val="00D67E7B"/>
    <w:rsid w:val="00D72DD2"/>
    <w:rsid w:val="00D8287D"/>
    <w:rsid w:val="00D84B7C"/>
    <w:rsid w:val="00D8778B"/>
    <w:rsid w:val="00DD11FB"/>
    <w:rsid w:val="00DD75AF"/>
    <w:rsid w:val="00E14E12"/>
    <w:rsid w:val="00E25CD3"/>
    <w:rsid w:val="00E31C07"/>
    <w:rsid w:val="00E40E70"/>
    <w:rsid w:val="00E56BF6"/>
    <w:rsid w:val="00E6411A"/>
    <w:rsid w:val="00E74E5D"/>
    <w:rsid w:val="00E754C5"/>
    <w:rsid w:val="00E8597C"/>
    <w:rsid w:val="00E93DB6"/>
    <w:rsid w:val="00E96DB3"/>
    <w:rsid w:val="00EA565E"/>
    <w:rsid w:val="00EA75C6"/>
    <w:rsid w:val="00EC17F4"/>
    <w:rsid w:val="00EC346E"/>
    <w:rsid w:val="00EC655C"/>
    <w:rsid w:val="00EC7466"/>
    <w:rsid w:val="00EF2FD9"/>
    <w:rsid w:val="00EF325C"/>
    <w:rsid w:val="00EF5BBE"/>
    <w:rsid w:val="00F06AD6"/>
    <w:rsid w:val="00F07BBF"/>
    <w:rsid w:val="00F1015E"/>
    <w:rsid w:val="00F2784E"/>
    <w:rsid w:val="00F441E5"/>
    <w:rsid w:val="00F448A3"/>
    <w:rsid w:val="00F83217"/>
    <w:rsid w:val="00F87574"/>
    <w:rsid w:val="00FD2329"/>
    <w:rsid w:val="00FD5CCB"/>
    <w:rsid w:val="00FE3357"/>
    <w:rsid w:val="00FE3EC3"/>
    <w:rsid w:val="00FF0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B98B87"/>
  <w15:chartTrackingRefBased/>
  <w15:docId w15:val="{2422DD99-3B67-4C90-BAC4-A15941A61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F4B22"/>
    <w:pPr>
      <w:widowControl w:val="0"/>
      <w:autoSpaceDE w:val="0"/>
      <w:autoSpaceDN w:val="0"/>
      <w:adjustRightInd w:val="0"/>
    </w:pPr>
    <w:rPr>
      <w:rFonts w:ascii="游明朝" w:eastAsia="游明朝" w:cs="游明朝"/>
      <w:color w:val="000000"/>
      <w:kern w:val="0"/>
      <w:sz w:val="24"/>
      <w:szCs w:val="24"/>
    </w:rPr>
  </w:style>
  <w:style w:type="table" w:styleId="a3">
    <w:name w:val="Table Grid"/>
    <w:basedOn w:val="a1"/>
    <w:uiPriority w:val="39"/>
    <w:rsid w:val="009D4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D8778B"/>
  </w:style>
  <w:style w:type="character" w:styleId="a5">
    <w:name w:val="annotation reference"/>
    <w:basedOn w:val="a0"/>
    <w:uiPriority w:val="99"/>
    <w:semiHidden/>
    <w:unhideWhenUsed/>
    <w:rsid w:val="00D8778B"/>
    <w:rPr>
      <w:sz w:val="18"/>
      <w:szCs w:val="18"/>
    </w:rPr>
  </w:style>
  <w:style w:type="paragraph" w:styleId="a6">
    <w:name w:val="annotation text"/>
    <w:basedOn w:val="a"/>
    <w:link w:val="a7"/>
    <w:uiPriority w:val="99"/>
    <w:unhideWhenUsed/>
    <w:rsid w:val="00D8778B"/>
    <w:pPr>
      <w:jc w:val="left"/>
    </w:pPr>
  </w:style>
  <w:style w:type="character" w:customStyle="1" w:styleId="a7">
    <w:name w:val="コメント文字列 (文字)"/>
    <w:basedOn w:val="a0"/>
    <w:link w:val="a6"/>
    <w:uiPriority w:val="99"/>
    <w:rsid w:val="00D8778B"/>
  </w:style>
  <w:style w:type="paragraph" w:styleId="a8">
    <w:name w:val="annotation subject"/>
    <w:basedOn w:val="a6"/>
    <w:next w:val="a6"/>
    <w:link w:val="a9"/>
    <w:uiPriority w:val="99"/>
    <w:semiHidden/>
    <w:unhideWhenUsed/>
    <w:rsid w:val="00D8778B"/>
    <w:rPr>
      <w:b/>
      <w:bCs/>
    </w:rPr>
  </w:style>
  <w:style w:type="character" w:customStyle="1" w:styleId="a9">
    <w:name w:val="コメント内容 (文字)"/>
    <w:basedOn w:val="a7"/>
    <w:link w:val="a8"/>
    <w:uiPriority w:val="99"/>
    <w:semiHidden/>
    <w:rsid w:val="00D8778B"/>
    <w:rPr>
      <w:b/>
      <w:bCs/>
    </w:rPr>
  </w:style>
  <w:style w:type="character" w:styleId="aa">
    <w:name w:val="Hyperlink"/>
    <w:basedOn w:val="a0"/>
    <w:uiPriority w:val="99"/>
    <w:unhideWhenUsed/>
    <w:rsid w:val="00635411"/>
    <w:rPr>
      <w:color w:val="0563C1" w:themeColor="hyperlink"/>
      <w:u w:val="single"/>
    </w:rPr>
  </w:style>
  <w:style w:type="character" w:styleId="ab">
    <w:name w:val="Unresolved Mention"/>
    <w:basedOn w:val="a0"/>
    <w:uiPriority w:val="99"/>
    <w:semiHidden/>
    <w:unhideWhenUsed/>
    <w:rsid w:val="00635411"/>
    <w:rPr>
      <w:color w:val="605E5C"/>
      <w:shd w:val="clear" w:color="auto" w:fill="E1DFDD"/>
    </w:rPr>
  </w:style>
  <w:style w:type="paragraph" w:styleId="ac">
    <w:name w:val="header"/>
    <w:basedOn w:val="a"/>
    <w:link w:val="ad"/>
    <w:uiPriority w:val="99"/>
    <w:unhideWhenUsed/>
    <w:rsid w:val="00380D70"/>
    <w:pPr>
      <w:tabs>
        <w:tab w:val="center" w:pos="4252"/>
        <w:tab w:val="right" w:pos="8504"/>
      </w:tabs>
      <w:snapToGrid w:val="0"/>
    </w:pPr>
  </w:style>
  <w:style w:type="character" w:customStyle="1" w:styleId="ad">
    <w:name w:val="ヘッダー (文字)"/>
    <w:basedOn w:val="a0"/>
    <w:link w:val="ac"/>
    <w:uiPriority w:val="99"/>
    <w:rsid w:val="00380D70"/>
  </w:style>
  <w:style w:type="paragraph" w:styleId="ae">
    <w:name w:val="footer"/>
    <w:basedOn w:val="a"/>
    <w:link w:val="af"/>
    <w:uiPriority w:val="99"/>
    <w:unhideWhenUsed/>
    <w:rsid w:val="00380D70"/>
    <w:pPr>
      <w:tabs>
        <w:tab w:val="center" w:pos="4252"/>
        <w:tab w:val="right" w:pos="8504"/>
      </w:tabs>
      <w:snapToGrid w:val="0"/>
    </w:pPr>
  </w:style>
  <w:style w:type="character" w:customStyle="1" w:styleId="af">
    <w:name w:val="フッター (文字)"/>
    <w:basedOn w:val="a0"/>
    <w:link w:val="ae"/>
    <w:uiPriority w:val="99"/>
    <w:rsid w:val="00380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9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2369</Words>
  <Characters>13507</Characters>
  <Application>Microsoft Office Word</Application>
  <DocSecurity>2</DocSecurity>
  <Lines>112</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Imaizumi Makiko</dc:creator>
  <cp:keywords/>
  <dc:description/>
  <cp:lastModifiedBy>hp17</cp:lastModifiedBy>
  <cp:revision>3</cp:revision>
  <cp:lastPrinted>2024-02-15T02:02:00Z</cp:lastPrinted>
  <dcterms:created xsi:type="dcterms:W3CDTF">2025-04-21T02:44:00Z</dcterms:created>
  <dcterms:modified xsi:type="dcterms:W3CDTF">2025-04-21T03:54:00Z</dcterms:modified>
</cp:coreProperties>
</file>